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Ind w:w="6345" w:type="dxa"/>
        <w:tblLook w:val="04A0"/>
      </w:tblPr>
      <w:tblGrid>
        <w:gridCol w:w="8647"/>
      </w:tblGrid>
      <w:tr w:rsidR="00602597" w:rsidRPr="002B5620" w:rsidTr="00602597">
        <w:tc>
          <w:tcPr>
            <w:tcW w:w="8647" w:type="dxa"/>
          </w:tcPr>
          <w:p w:rsidR="00602597" w:rsidRPr="002B5620" w:rsidRDefault="00602597" w:rsidP="00602597">
            <w:pPr>
              <w:pStyle w:val="Porat"/>
              <w:tabs>
                <w:tab w:val="left" w:pos="1276"/>
              </w:tabs>
              <w:autoSpaceDE w:val="0"/>
              <w:autoSpaceDN w:val="0"/>
              <w:adjustRightInd w:val="0"/>
              <w:rPr>
                <w:sz w:val="22"/>
                <w:szCs w:val="22"/>
              </w:rPr>
            </w:pPr>
            <w:r w:rsidRPr="002B5620">
              <w:rPr>
                <w:sz w:val="22"/>
                <w:szCs w:val="22"/>
                <w:lang w:val="lt-LT"/>
              </w:rPr>
              <w:t xml:space="preserve">                                                                PATVIRTINTA                </w:t>
            </w:r>
          </w:p>
        </w:tc>
      </w:tr>
    </w:tbl>
    <w:p w:rsidR="00602597" w:rsidRPr="002B5620" w:rsidRDefault="00602597" w:rsidP="00602597">
      <w:pPr>
        <w:pStyle w:val="Porat"/>
        <w:adjustRightInd w:val="0"/>
        <w:ind w:left="5940"/>
        <w:rPr>
          <w:sz w:val="22"/>
          <w:szCs w:val="22"/>
          <w:lang w:val="lt-LT"/>
        </w:rPr>
      </w:pPr>
      <w:r w:rsidRPr="002B5620">
        <w:rPr>
          <w:sz w:val="22"/>
          <w:szCs w:val="22"/>
          <w:lang w:val="lt-LT"/>
        </w:rPr>
        <w:tab/>
      </w:r>
      <w:r w:rsidRPr="002B5620">
        <w:rPr>
          <w:sz w:val="22"/>
          <w:szCs w:val="22"/>
          <w:lang w:val="lt-LT"/>
        </w:rPr>
        <w:tab/>
        <w:t xml:space="preserve">               Šiaurės vakarų Lietuvos vietos veiklos grupės  valdybos </w:t>
      </w:r>
      <w:r w:rsidR="001D1EBC" w:rsidRPr="002B5620">
        <w:rPr>
          <w:sz w:val="22"/>
          <w:szCs w:val="22"/>
          <w:lang w:val="lt-LT"/>
        </w:rPr>
        <w:tab/>
      </w:r>
      <w:r w:rsidR="001D1EBC" w:rsidRPr="002B5620">
        <w:rPr>
          <w:sz w:val="22"/>
          <w:szCs w:val="22"/>
          <w:lang w:val="lt-LT"/>
        </w:rPr>
        <w:tab/>
        <w:t xml:space="preserve">               2017 m.</w:t>
      </w:r>
      <w:r w:rsidR="002B5620" w:rsidRPr="002B5620">
        <w:rPr>
          <w:sz w:val="22"/>
          <w:szCs w:val="22"/>
          <w:lang w:val="lt-LT"/>
        </w:rPr>
        <w:t xml:space="preserve"> lapkričio 23 d.</w:t>
      </w:r>
      <w:r w:rsidR="001D1EBC" w:rsidRPr="002B5620">
        <w:rPr>
          <w:sz w:val="22"/>
          <w:szCs w:val="22"/>
          <w:lang w:val="lt-LT"/>
        </w:rPr>
        <w:t xml:space="preserve"> posėdžio protokolu</w:t>
      </w:r>
      <w:r w:rsidR="002B5620" w:rsidRPr="002B5620">
        <w:rPr>
          <w:sz w:val="22"/>
          <w:szCs w:val="22"/>
          <w:lang w:val="lt-LT"/>
        </w:rPr>
        <w:t xml:space="preserve"> </w:t>
      </w:r>
      <w:r w:rsidR="001D1EBC" w:rsidRPr="002B5620">
        <w:rPr>
          <w:sz w:val="22"/>
          <w:szCs w:val="22"/>
          <w:lang w:val="lt-LT"/>
        </w:rPr>
        <w:t>Nr</w:t>
      </w:r>
      <w:r w:rsidR="002B5620" w:rsidRPr="002B5620">
        <w:rPr>
          <w:sz w:val="22"/>
          <w:szCs w:val="22"/>
          <w:lang w:val="lt-LT"/>
        </w:rPr>
        <w:t>.</w:t>
      </w:r>
      <w:r w:rsidR="002B5620" w:rsidRPr="002B5620">
        <w:rPr>
          <w:sz w:val="22"/>
          <w:szCs w:val="22"/>
          <w:lang w:val="lt-LT"/>
        </w:rPr>
        <w:t xml:space="preserve"> 9</w:t>
      </w:r>
    </w:p>
    <w:p w:rsidR="00602597" w:rsidRPr="00871E8A" w:rsidRDefault="00602597" w:rsidP="00BB4771">
      <w:pPr>
        <w:pStyle w:val="num1Diagrama"/>
        <w:numPr>
          <w:ilvl w:val="0"/>
          <w:numId w:val="0"/>
        </w:numPr>
        <w:tabs>
          <w:tab w:val="left" w:pos="567"/>
          <w:tab w:val="num" w:pos="2541"/>
        </w:tabs>
        <w:ind w:right="-456"/>
        <w:jc w:val="center"/>
        <w:rPr>
          <w:b/>
          <w:sz w:val="22"/>
          <w:szCs w:val="22"/>
          <w:lang w:val="lt-LT"/>
        </w:rPr>
      </w:pPr>
    </w:p>
    <w:p w:rsidR="00BB4771" w:rsidRPr="00871E8A" w:rsidRDefault="00BB4771" w:rsidP="00BB4771">
      <w:pPr>
        <w:pStyle w:val="num1Diagrama"/>
        <w:numPr>
          <w:ilvl w:val="0"/>
          <w:numId w:val="0"/>
        </w:numPr>
        <w:tabs>
          <w:tab w:val="left" w:pos="567"/>
          <w:tab w:val="num" w:pos="2541"/>
        </w:tabs>
        <w:ind w:right="-456"/>
        <w:jc w:val="center"/>
        <w:rPr>
          <w:b/>
          <w:sz w:val="24"/>
          <w:szCs w:val="24"/>
          <w:lang w:val="lt-LT"/>
        </w:rPr>
      </w:pPr>
      <w:r w:rsidRPr="00871E8A">
        <w:rPr>
          <w:b/>
          <w:sz w:val="24"/>
          <w:szCs w:val="24"/>
          <w:lang w:val="lt-LT"/>
        </w:rPr>
        <w:t>VIETOS PROJEKTŲ FINANSAVIMO SĄLYGŲ APRAŠAS</w:t>
      </w:r>
    </w:p>
    <w:p w:rsidR="00BB4771" w:rsidRPr="00871E8A" w:rsidRDefault="00BB4771" w:rsidP="00BB4771">
      <w:pPr>
        <w:pStyle w:val="BodyText10"/>
        <w:spacing w:line="283" w:lineRule="auto"/>
        <w:jc w:val="center"/>
        <w:rPr>
          <w:rFonts w:ascii="Times New Roman" w:hAnsi="Times New Roman" w:cs="Times New Roman"/>
          <w:sz w:val="24"/>
          <w:szCs w:val="24"/>
          <w:lang w:val="lt-LT"/>
        </w:rPr>
      </w:pPr>
      <w:r w:rsidRPr="00871E8A">
        <w:rPr>
          <w:rFonts w:ascii="Times New Roman" w:hAnsi="Times New Roman" w:cs="Times New Roman"/>
          <w:sz w:val="24"/>
          <w:szCs w:val="24"/>
          <w:lang w:val="lt-LT"/>
        </w:rPr>
        <w:t>Šiaurės vakarų Lietuvos vietos veiklos grupė (toliau – VVG)</w:t>
      </w:r>
    </w:p>
    <w:p w:rsidR="00BB4771" w:rsidRPr="00871E8A" w:rsidRDefault="00BB4771" w:rsidP="00BB4771">
      <w:pPr>
        <w:pStyle w:val="BodyText10"/>
        <w:spacing w:line="283" w:lineRule="auto"/>
        <w:jc w:val="center"/>
        <w:rPr>
          <w:rFonts w:ascii="Times New Roman" w:hAnsi="Times New Roman" w:cs="Times New Roman"/>
          <w:sz w:val="24"/>
          <w:szCs w:val="24"/>
          <w:lang w:val="lt-LT"/>
        </w:rPr>
      </w:pPr>
      <w:r w:rsidRPr="00871E8A">
        <w:rPr>
          <w:rFonts w:ascii="Times New Roman" w:hAnsi="Times New Roman" w:cs="Times New Roman"/>
          <w:sz w:val="24"/>
          <w:szCs w:val="24"/>
          <w:lang w:val="lt-LT"/>
        </w:rPr>
        <w:t>Vietos plėtros strategija „Šiaurės vakarų Lietuvos vietos veiklos grupės teritorijos 2015–2023 m. vietos plėtros strategija“ (toliau – VPS)</w:t>
      </w:r>
    </w:p>
    <w:p w:rsidR="00453FB7" w:rsidRPr="00871E8A" w:rsidRDefault="00BB4771" w:rsidP="00244D30">
      <w:pPr>
        <w:pStyle w:val="BodyText10"/>
        <w:spacing w:line="283" w:lineRule="auto"/>
        <w:jc w:val="center"/>
        <w:rPr>
          <w:rFonts w:ascii="Times New Roman" w:hAnsi="Times New Roman" w:cs="Times New Roman"/>
          <w:sz w:val="24"/>
          <w:szCs w:val="24"/>
          <w:lang w:val="lt-LT"/>
        </w:rPr>
      </w:pPr>
      <w:r w:rsidRPr="00871E8A">
        <w:rPr>
          <w:rFonts w:ascii="Times New Roman" w:hAnsi="Times New Roman" w:cs="Times New Roman"/>
          <w:sz w:val="24"/>
          <w:szCs w:val="24"/>
          <w:lang w:val="lt-LT"/>
        </w:rPr>
        <w:t>Kvietim</w:t>
      </w:r>
      <w:r w:rsidR="007D24BF" w:rsidRPr="00871E8A">
        <w:rPr>
          <w:rFonts w:ascii="Times New Roman" w:hAnsi="Times New Roman" w:cs="Times New Roman"/>
          <w:sz w:val="24"/>
          <w:szCs w:val="24"/>
          <w:lang w:val="lt-LT"/>
        </w:rPr>
        <w:t>as</w:t>
      </w:r>
      <w:r w:rsidR="00E22D68">
        <w:rPr>
          <w:rFonts w:ascii="Times New Roman" w:hAnsi="Times New Roman" w:cs="Times New Roman"/>
          <w:sz w:val="24"/>
          <w:szCs w:val="24"/>
          <w:lang w:val="lt-LT"/>
        </w:rPr>
        <w:t xml:space="preserve"> </w:t>
      </w:r>
      <w:r w:rsidRPr="00871E8A">
        <w:rPr>
          <w:rFonts w:ascii="Times New Roman" w:hAnsi="Times New Roman" w:cs="Times New Roman"/>
          <w:sz w:val="24"/>
          <w:szCs w:val="24"/>
          <w:lang w:val="lt-LT"/>
        </w:rPr>
        <w:t>Nr. 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29"/>
        <w:gridCol w:w="4030"/>
        <w:gridCol w:w="403"/>
        <w:gridCol w:w="403"/>
        <w:gridCol w:w="403"/>
        <w:gridCol w:w="403"/>
        <w:gridCol w:w="403"/>
        <w:gridCol w:w="403"/>
        <w:gridCol w:w="403"/>
        <w:gridCol w:w="403"/>
        <w:gridCol w:w="456"/>
        <w:gridCol w:w="968"/>
      </w:tblGrid>
      <w:tr w:rsidR="009F3AD7" w:rsidRPr="00871E8A" w:rsidTr="00FB19FD">
        <w:trPr>
          <w:trHeight w:val="285"/>
        </w:trPr>
        <w:tc>
          <w:tcPr>
            <w:tcW w:w="15163" w:type="dxa"/>
            <w:gridSpan w:val="13"/>
            <w:shd w:val="clear" w:color="auto" w:fill="F4B083"/>
            <w:vAlign w:val="center"/>
          </w:tcPr>
          <w:p w:rsidR="009F3AD7" w:rsidRPr="00871E8A" w:rsidRDefault="002D0B1A" w:rsidP="00FC750A">
            <w:pPr>
              <w:rPr>
                <w:b/>
              </w:rPr>
            </w:pPr>
            <w:r w:rsidRPr="00871E8A">
              <w:rPr>
                <w:b/>
              </w:rPr>
              <w:t>1</w:t>
            </w:r>
            <w:r w:rsidR="009F3AD7" w:rsidRPr="00871E8A">
              <w:rPr>
                <w:b/>
              </w:rPr>
              <w:t>. BENDROJI VIETOS PROJ</w:t>
            </w:r>
            <w:r w:rsidR="00FC750A" w:rsidRPr="00871E8A">
              <w:rPr>
                <w:b/>
              </w:rPr>
              <w:t xml:space="preserve">EKTŲ FINANSAVIMO SĄLYGŲ APRAŠO </w:t>
            </w:r>
            <w:r w:rsidR="009F3AD7" w:rsidRPr="00871E8A">
              <w:rPr>
                <w:b/>
              </w:rPr>
              <w:t>DALIS</w:t>
            </w:r>
          </w:p>
        </w:tc>
      </w:tr>
      <w:tr w:rsidR="00C62040" w:rsidRPr="00871E8A" w:rsidTr="00FB19FD">
        <w:trPr>
          <w:trHeight w:val="464"/>
        </w:trPr>
        <w:tc>
          <w:tcPr>
            <w:tcW w:w="756" w:type="dxa"/>
            <w:shd w:val="clear" w:color="auto" w:fill="auto"/>
          </w:tcPr>
          <w:p w:rsidR="00C62040" w:rsidRPr="00871E8A" w:rsidRDefault="00FC750A" w:rsidP="00736A88">
            <w:pPr>
              <w:jc w:val="both"/>
            </w:pPr>
            <w:r w:rsidRPr="00871E8A">
              <w:t>1.1.</w:t>
            </w:r>
          </w:p>
        </w:tc>
        <w:tc>
          <w:tcPr>
            <w:tcW w:w="14407" w:type="dxa"/>
            <w:gridSpan w:val="12"/>
            <w:shd w:val="clear" w:color="auto" w:fill="auto"/>
          </w:tcPr>
          <w:p w:rsidR="00C62040" w:rsidRPr="00871E8A" w:rsidRDefault="00FC750A" w:rsidP="00495E03">
            <w:pPr>
              <w:jc w:val="both"/>
            </w:pPr>
            <w:r w:rsidRPr="00871E8A">
              <w:t xml:space="preserve">Vietos projektų finansavimo sąlygų apraše (toliau – </w:t>
            </w:r>
            <w:r w:rsidR="00C62040" w:rsidRPr="00871E8A">
              <w:t>FSA</w:t>
            </w:r>
            <w:r w:rsidRPr="00871E8A">
              <w:t>)</w:t>
            </w:r>
            <w:r w:rsidR="00C62040" w:rsidRPr="00871E8A">
              <w:t xml:space="preserve"> nustatytos vietos projektų tinkamumo finansuoti sąlygos – reikalavimai, kurie taikomi pareiškėjui, siekiančiam gauti paramą vietos projektui įgyvendinti pagal </w:t>
            </w:r>
            <w:r w:rsidR="00386287" w:rsidRPr="00871E8A">
              <w:t xml:space="preserve">FSA 1.2 papunktyje nurodytą </w:t>
            </w:r>
            <w:r w:rsidR="0091125E" w:rsidRPr="00871E8A">
              <w:t xml:space="preserve">„Šiaurės vakarų Lietuvos vietos veiklos grupės teritorijos 2015–2023 m. vietos plėtros strategija“ (toliau </w:t>
            </w:r>
            <w:r w:rsidR="00F07AAA" w:rsidRPr="00871E8A">
              <w:t>–</w:t>
            </w:r>
            <w:r w:rsidR="0091125E" w:rsidRPr="00871E8A">
              <w:t xml:space="preserve"> VPS)</w:t>
            </w:r>
            <w:r w:rsidR="00495E03" w:rsidRPr="00871E8A">
              <w:t xml:space="preserve"> priemonę „Pagrindinės paslaugos ir kaimų atnaujinimas kaimo vietovėse“, (LEADER-19.2-7) </w:t>
            </w:r>
            <w:r w:rsidR="00C62040" w:rsidRPr="00871E8A">
              <w:t>VPS priemonės veiklos sritį</w:t>
            </w:r>
            <w:r w:rsidR="00495E03" w:rsidRPr="00871E8A">
              <w:t xml:space="preserve"> „Parama investicijoms į visų rūšių mažos apimties infrastruktūrą“ (LEADER-19.2-7.2)</w:t>
            </w:r>
            <w:r w:rsidR="00C62040" w:rsidRPr="00871E8A">
              <w:t xml:space="preserve">, </w:t>
            </w:r>
            <w:r w:rsidR="00F5025B" w:rsidRPr="00871E8A">
              <w:t>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2017 m. rugpjūčio 30 d. įsakymo Nr. 3D-559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laikotarį, išskyrus atvejus, kai Vietos projektų administravimo taisyklėse ir šiame FSA nurodyta kitaip</w:t>
            </w:r>
          </w:p>
        </w:tc>
      </w:tr>
      <w:tr w:rsidR="000D6DC5" w:rsidRPr="00871E8A" w:rsidTr="009F7927">
        <w:trPr>
          <w:trHeight w:val="983"/>
        </w:trPr>
        <w:tc>
          <w:tcPr>
            <w:tcW w:w="756" w:type="dxa"/>
            <w:shd w:val="clear" w:color="auto" w:fill="auto"/>
          </w:tcPr>
          <w:p w:rsidR="000D6DC5" w:rsidRPr="00871E8A" w:rsidRDefault="000D6DC5" w:rsidP="00B26F35">
            <w:pPr>
              <w:jc w:val="center"/>
            </w:pPr>
            <w:r w:rsidRPr="00871E8A">
              <w:t>1.2.</w:t>
            </w:r>
          </w:p>
        </w:tc>
        <w:tc>
          <w:tcPr>
            <w:tcW w:w="5729" w:type="dxa"/>
            <w:shd w:val="clear" w:color="auto" w:fill="auto"/>
          </w:tcPr>
          <w:p w:rsidR="000D6DC5" w:rsidRPr="00871E8A" w:rsidRDefault="000D6DC5" w:rsidP="00083B34">
            <w:pPr>
              <w:jc w:val="both"/>
            </w:pPr>
            <w:r w:rsidRPr="00871E8A">
              <w:t>FSA</w:t>
            </w:r>
            <w:r w:rsidR="00E6154E" w:rsidRPr="00871E8A">
              <w:t xml:space="preserve"> taikomas</w:t>
            </w:r>
            <w:r w:rsidRPr="00871E8A">
              <w:t>:</w:t>
            </w:r>
          </w:p>
          <w:p w:rsidR="000D6DC5" w:rsidRPr="00871E8A" w:rsidRDefault="000D6DC5" w:rsidP="00083B34">
            <w:pPr>
              <w:jc w:val="both"/>
            </w:pPr>
          </w:p>
        </w:tc>
        <w:tc>
          <w:tcPr>
            <w:tcW w:w="8678" w:type="dxa"/>
            <w:gridSpan w:val="11"/>
            <w:shd w:val="clear" w:color="auto" w:fill="auto"/>
          </w:tcPr>
          <w:p w:rsidR="000D6DC5" w:rsidRPr="00871E8A" w:rsidRDefault="0091125E" w:rsidP="00495E03">
            <w:pPr>
              <w:jc w:val="both"/>
            </w:pPr>
            <w:r w:rsidRPr="00871E8A">
              <w:t>„Šiaurės vakarų Lietuvos vietos veiklos grupės teritorijos 2015–2023 m. vietos plėtros strategija“ (toliau – VPS)</w:t>
            </w:r>
            <w:r w:rsidR="00E6154E" w:rsidRPr="00871E8A">
              <w:t xml:space="preserve"> priemonės </w:t>
            </w:r>
            <w:r w:rsidR="000D6DC5" w:rsidRPr="00871E8A">
              <w:t>„</w:t>
            </w:r>
            <w:r w:rsidR="00495E03" w:rsidRPr="00871E8A">
              <w:t xml:space="preserve">Pagrindinės paslaugos ir kaimų atnaujinimas kaimo vietovėse“, </w:t>
            </w:r>
            <w:r w:rsidR="00E6154E" w:rsidRPr="00871E8A">
              <w:t xml:space="preserve">Nr. </w:t>
            </w:r>
            <w:r w:rsidR="00495E03" w:rsidRPr="00871E8A">
              <w:t>LEADER-19.2-7</w:t>
            </w:r>
            <w:r w:rsidR="00E22D68">
              <w:t xml:space="preserve"> </w:t>
            </w:r>
            <w:r w:rsidR="00F5025B" w:rsidRPr="00871E8A">
              <w:t>(toliau – VPS priemonė) vietos projektams VPS priemonės</w:t>
            </w:r>
            <w:r w:rsidR="00495E03" w:rsidRPr="00871E8A">
              <w:t>„Pagrindinės paslaugos ir kaimų atnaujinimas kaimo vietovėse“</w:t>
            </w:r>
            <w:r w:rsidR="00E6154E" w:rsidRPr="00871E8A">
              <w:t xml:space="preserve"> veiklos srities </w:t>
            </w:r>
            <w:r w:rsidR="00495E03" w:rsidRPr="00871E8A">
              <w:t xml:space="preserve">„Parama investicijoms į visų rūšių mažos apimties infrastruktūrą“ </w:t>
            </w:r>
            <w:r w:rsidR="00E6154E" w:rsidRPr="00871E8A">
              <w:t xml:space="preserve">Nr. </w:t>
            </w:r>
            <w:r w:rsidR="00495E03" w:rsidRPr="00871E8A">
              <w:t>LEADER-19.2-7.2</w:t>
            </w:r>
            <w:r w:rsidR="00E6154E" w:rsidRPr="00871E8A">
              <w:t xml:space="preserve"> (toliau – VPS priemonės veiklos sritis) vietos projektams</w:t>
            </w:r>
          </w:p>
        </w:tc>
      </w:tr>
      <w:tr w:rsidR="00BA472C" w:rsidRPr="00871E8A" w:rsidTr="009F7927">
        <w:trPr>
          <w:trHeight w:val="307"/>
        </w:trPr>
        <w:tc>
          <w:tcPr>
            <w:tcW w:w="756" w:type="dxa"/>
            <w:vMerge w:val="restart"/>
            <w:shd w:val="clear" w:color="auto" w:fill="auto"/>
            <w:vAlign w:val="center"/>
          </w:tcPr>
          <w:p w:rsidR="00BA472C" w:rsidRPr="00871E8A" w:rsidRDefault="002D0B1A" w:rsidP="00736A88">
            <w:pPr>
              <w:jc w:val="center"/>
            </w:pPr>
            <w:r w:rsidRPr="00871E8A">
              <w:t>1.</w:t>
            </w:r>
            <w:r w:rsidR="00FC750A" w:rsidRPr="00871E8A">
              <w:t>3</w:t>
            </w:r>
            <w:r w:rsidR="00BA472C" w:rsidRPr="00871E8A">
              <w:t>.</w:t>
            </w:r>
          </w:p>
        </w:tc>
        <w:tc>
          <w:tcPr>
            <w:tcW w:w="5729" w:type="dxa"/>
            <w:vMerge w:val="restart"/>
            <w:shd w:val="clear" w:color="auto" w:fill="auto"/>
            <w:vAlign w:val="center"/>
          </w:tcPr>
          <w:p w:rsidR="00BA472C" w:rsidRPr="00871E8A" w:rsidRDefault="00BA472C" w:rsidP="00736A88">
            <w:pPr>
              <w:jc w:val="both"/>
            </w:pPr>
            <w:r w:rsidRPr="00871E8A">
              <w:t xml:space="preserve">FSA taikomas </w:t>
            </w:r>
            <w:r w:rsidR="00CF2F09" w:rsidRPr="00871E8A">
              <w:t xml:space="preserve">VPS priemonės </w:t>
            </w:r>
            <w:r w:rsidR="00B80E74" w:rsidRPr="00871E8A">
              <w:t>veiklos srities</w:t>
            </w:r>
            <w:r w:rsidRPr="00871E8A">
              <w:t>paraiškoms, kurios pateiktos ir užregistruotos:</w:t>
            </w:r>
          </w:p>
          <w:p w:rsidR="00BA472C" w:rsidRPr="00871E8A" w:rsidRDefault="00BA472C" w:rsidP="00736A88">
            <w:pPr>
              <w:jc w:val="both"/>
              <w:rPr>
                <w:i/>
              </w:rPr>
            </w:pPr>
          </w:p>
        </w:tc>
        <w:tc>
          <w:tcPr>
            <w:tcW w:w="4030" w:type="dxa"/>
            <w:shd w:val="clear" w:color="auto" w:fill="auto"/>
            <w:vAlign w:val="center"/>
          </w:tcPr>
          <w:p w:rsidR="00BA472C" w:rsidRPr="00871E8A" w:rsidRDefault="00BA472C" w:rsidP="00495E03">
            <w:pPr>
              <w:jc w:val="both"/>
            </w:pPr>
            <w:r w:rsidRPr="00871E8A">
              <w:t>nuo vietos projektų paraiškų rinkimo pradžios</w:t>
            </w:r>
          </w:p>
        </w:tc>
        <w:tc>
          <w:tcPr>
            <w:tcW w:w="403" w:type="dxa"/>
            <w:shd w:val="clear" w:color="auto" w:fill="auto"/>
            <w:vAlign w:val="center"/>
          </w:tcPr>
          <w:p w:rsidR="00BA472C" w:rsidRPr="00871E8A" w:rsidRDefault="00495E03" w:rsidP="00736A88">
            <w:pPr>
              <w:jc w:val="center"/>
            </w:pPr>
            <w:r w:rsidRPr="00871E8A">
              <w:t>2</w:t>
            </w:r>
          </w:p>
        </w:tc>
        <w:tc>
          <w:tcPr>
            <w:tcW w:w="403" w:type="dxa"/>
            <w:shd w:val="clear" w:color="auto" w:fill="auto"/>
            <w:vAlign w:val="center"/>
          </w:tcPr>
          <w:p w:rsidR="00BA472C" w:rsidRPr="00871E8A" w:rsidRDefault="00495E03" w:rsidP="00736A88">
            <w:pPr>
              <w:jc w:val="center"/>
            </w:pPr>
            <w:r w:rsidRPr="00871E8A">
              <w:t>0</w:t>
            </w:r>
          </w:p>
        </w:tc>
        <w:tc>
          <w:tcPr>
            <w:tcW w:w="403" w:type="dxa"/>
            <w:shd w:val="clear" w:color="auto" w:fill="auto"/>
            <w:vAlign w:val="center"/>
          </w:tcPr>
          <w:p w:rsidR="00BA472C" w:rsidRPr="00871E8A" w:rsidRDefault="00495E03" w:rsidP="00736A88">
            <w:pPr>
              <w:jc w:val="center"/>
            </w:pPr>
            <w:r w:rsidRPr="00871E8A">
              <w:t>1</w:t>
            </w:r>
          </w:p>
        </w:tc>
        <w:tc>
          <w:tcPr>
            <w:tcW w:w="403" w:type="dxa"/>
            <w:shd w:val="clear" w:color="auto" w:fill="auto"/>
            <w:vAlign w:val="center"/>
          </w:tcPr>
          <w:p w:rsidR="00BA472C" w:rsidRPr="00871E8A" w:rsidRDefault="0023017C" w:rsidP="00736A88">
            <w:pPr>
              <w:jc w:val="center"/>
            </w:pPr>
            <w:r w:rsidRPr="00871E8A">
              <w:t>7</w:t>
            </w:r>
          </w:p>
        </w:tc>
        <w:tc>
          <w:tcPr>
            <w:tcW w:w="403" w:type="dxa"/>
            <w:shd w:val="clear" w:color="auto" w:fill="auto"/>
            <w:vAlign w:val="center"/>
          </w:tcPr>
          <w:p w:rsidR="00BA472C" w:rsidRPr="00871E8A" w:rsidRDefault="00BA472C" w:rsidP="00736A88">
            <w:pPr>
              <w:jc w:val="center"/>
            </w:pPr>
            <w:r w:rsidRPr="00871E8A">
              <w:t>-</w:t>
            </w:r>
          </w:p>
        </w:tc>
        <w:tc>
          <w:tcPr>
            <w:tcW w:w="403" w:type="dxa"/>
            <w:shd w:val="clear" w:color="auto" w:fill="auto"/>
            <w:vAlign w:val="center"/>
          </w:tcPr>
          <w:p w:rsidR="00BA472C" w:rsidRPr="00871E8A" w:rsidRDefault="00917363" w:rsidP="00736A88">
            <w:pPr>
              <w:jc w:val="center"/>
            </w:pPr>
            <w:r w:rsidRPr="00871E8A">
              <w:t>1</w:t>
            </w:r>
          </w:p>
        </w:tc>
        <w:tc>
          <w:tcPr>
            <w:tcW w:w="403" w:type="dxa"/>
            <w:shd w:val="clear" w:color="auto" w:fill="auto"/>
            <w:vAlign w:val="center"/>
          </w:tcPr>
          <w:p w:rsidR="00BA472C" w:rsidRPr="00871E8A" w:rsidRDefault="00917363" w:rsidP="00736A88">
            <w:pPr>
              <w:jc w:val="center"/>
            </w:pPr>
            <w:r w:rsidRPr="00871E8A">
              <w:t>1</w:t>
            </w:r>
          </w:p>
        </w:tc>
        <w:tc>
          <w:tcPr>
            <w:tcW w:w="403" w:type="dxa"/>
            <w:shd w:val="clear" w:color="auto" w:fill="auto"/>
            <w:vAlign w:val="center"/>
          </w:tcPr>
          <w:p w:rsidR="00BA472C" w:rsidRPr="00871E8A" w:rsidRDefault="00BA472C" w:rsidP="00736A88">
            <w:pPr>
              <w:jc w:val="center"/>
            </w:pPr>
            <w:r w:rsidRPr="00871E8A">
              <w:t>-</w:t>
            </w:r>
          </w:p>
        </w:tc>
        <w:tc>
          <w:tcPr>
            <w:tcW w:w="456" w:type="dxa"/>
            <w:shd w:val="clear" w:color="auto" w:fill="auto"/>
            <w:vAlign w:val="center"/>
          </w:tcPr>
          <w:p w:rsidR="00BA472C" w:rsidRPr="00871E8A" w:rsidRDefault="00917363" w:rsidP="00736A88">
            <w:pPr>
              <w:jc w:val="center"/>
            </w:pPr>
            <w:r w:rsidRPr="00871E8A">
              <w:t>2</w:t>
            </w:r>
          </w:p>
        </w:tc>
        <w:tc>
          <w:tcPr>
            <w:tcW w:w="968" w:type="dxa"/>
            <w:shd w:val="clear" w:color="auto" w:fill="auto"/>
            <w:vAlign w:val="center"/>
          </w:tcPr>
          <w:p w:rsidR="00BA472C" w:rsidRPr="00871E8A" w:rsidRDefault="004C2DAF" w:rsidP="00736A88">
            <w:pPr>
              <w:jc w:val="center"/>
            </w:pPr>
            <w:r w:rsidRPr="00871E8A">
              <w:t>8</w:t>
            </w:r>
          </w:p>
        </w:tc>
      </w:tr>
      <w:tr w:rsidR="00BA472C" w:rsidRPr="00871E8A" w:rsidTr="009F7927">
        <w:trPr>
          <w:trHeight w:val="307"/>
        </w:trPr>
        <w:tc>
          <w:tcPr>
            <w:tcW w:w="756" w:type="dxa"/>
            <w:vMerge/>
            <w:shd w:val="clear" w:color="auto" w:fill="auto"/>
            <w:vAlign w:val="center"/>
          </w:tcPr>
          <w:p w:rsidR="00BA472C" w:rsidRPr="00871E8A" w:rsidRDefault="00BA472C" w:rsidP="00736A88">
            <w:pPr>
              <w:jc w:val="both"/>
            </w:pPr>
          </w:p>
        </w:tc>
        <w:tc>
          <w:tcPr>
            <w:tcW w:w="5729" w:type="dxa"/>
            <w:vMerge/>
            <w:shd w:val="clear" w:color="auto" w:fill="auto"/>
            <w:vAlign w:val="center"/>
          </w:tcPr>
          <w:p w:rsidR="00BA472C" w:rsidRPr="00871E8A" w:rsidRDefault="00BA472C" w:rsidP="00736A88"/>
        </w:tc>
        <w:tc>
          <w:tcPr>
            <w:tcW w:w="4030" w:type="dxa"/>
            <w:shd w:val="clear" w:color="auto" w:fill="auto"/>
            <w:vAlign w:val="center"/>
          </w:tcPr>
          <w:p w:rsidR="00BA472C" w:rsidRPr="00871E8A" w:rsidRDefault="00BA472C" w:rsidP="00495E03">
            <w:pPr>
              <w:jc w:val="both"/>
            </w:pPr>
            <w:r w:rsidRPr="00871E8A">
              <w:t>iki vietos projektų paraiškų rinkimo pabaigos</w:t>
            </w:r>
          </w:p>
        </w:tc>
        <w:tc>
          <w:tcPr>
            <w:tcW w:w="403" w:type="dxa"/>
            <w:shd w:val="clear" w:color="auto" w:fill="auto"/>
            <w:vAlign w:val="center"/>
          </w:tcPr>
          <w:p w:rsidR="00BA472C" w:rsidRPr="00871E8A" w:rsidRDefault="00495E03" w:rsidP="00736A88">
            <w:pPr>
              <w:jc w:val="center"/>
            </w:pPr>
            <w:r w:rsidRPr="00871E8A">
              <w:t>2</w:t>
            </w:r>
          </w:p>
        </w:tc>
        <w:tc>
          <w:tcPr>
            <w:tcW w:w="403" w:type="dxa"/>
            <w:shd w:val="clear" w:color="auto" w:fill="auto"/>
            <w:vAlign w:val="center"/>
          </w:tcPr>
          <w:p w:rsidR="00BA472C" w:rsidRPr="00871E8A" w:rsidRDefault="00495E03" w:rsidP="00736A88">
            <w:pPr>
              <w:jc w:val="center"/>
            </w:pPr>
            <w:r w:rsidRPr="00871E8A">
              <w:t>0</w:t>
            </w:r>
          </w:p>
        </w:tc>
        <w:tc>
          <w:tcPr>
            <w:tcW w:w="403" w:type="dxa"/>
            <w:shd w:val="clear" w:color="auto" w:fill="auto"/>
            <w:vAlign w:val="center"/>
          </w:tcPr>
          <w:p w:rsidR="00BA472C" w:rsidRPr="00871E8A" w:rsidRDefault="00495E03" w:rsidP="00736A88">
            <w:pPr>
              <w:jc w:val="center"/>
            </w:pPr>
            <w:r w:rsidRPr="00871E8A">
              <w:t>1</w:t>
            </w:r>
          </w:p>
        </w:tc>
        <w:tc>
          <w:tcPr>
            <w:tcW w:w="403" w:type="dxa"/>
            <w:shd w:val="clear" w:color="auto" w:fill="auto"/>
            <w:vAlign w:val="center"/>
          </w:tcPr>
          <w:p w:rsidR="00BA472C" w:rsidRPr="00871E8A" w:rsidRDefault="0023017C" w:rsidP="00736A88">
            <w:pPr>
              <w:jc w:val="center"/>
            </w:pPr>
            <w:r w:rsidRPr="00871E8A">
              <w:t>8</w:t>
            </w:r>
          </w:p>
        </w:tc>
        <w:tc>
          <w:tcPr>
            <w:tcW w:w="403" w:type="dxa"/>
            <w:shd w:val="clear" w:color="auto" w:fill="auto"/>
            <w:vAlign w:val="center"/>
          </w:tcPr>
          <w:p w:rsidR="00BA472C" w:rsidRPr="00871E8A" w:rsidRDefault="00BA472C" w:rsidP="00736A88">
            <w:pPr>
              <w:jc w:val="center"/>
            </w:pPr>
            <w:r w:rsidRPr="00871E8A">
              <w:t>-</w:t>
            </w:r>
          </w:p>
        </w:tc>
        <w:tc>
          <w:tcPr>
            <w:tcW w:w="403" w:type="dxa"/>
            <w:shd w:val="clear" w:color="auto" w:fill="auto"/>
            <w:vAlign w:val="center"/>
          </w:tcPr>
          <w:p w:rsidR="00BA472C" w:rsidRPr="00871E8A" w:rsidRDefault="00917363" w:rsidP="00736A88">
            <w:pPr>
              <w:jc w:val="center"/>
            </w:pPr>
            <w:r w:rsidRPr="00871E8A">
              <w:t>0</w:t>
            </w:r>
          </w:p>
        </w:tc>
        <w:tc>
          <w:tcPr>
            <w:tcW w:w="403" w:type="dxa"/>
            <w:shd w:val="clear" w:color="auto" w:fill="auto"/>
            <w:vAlign w:val="center"/>
          </w:tcPr>
          <w:p w:rsidR="00BA472C" w:rsidRPr="00871E8A" w:rsidRDefault="008A4FD0" w:rsidP="00736A88">
            <w:pPr>
              <w:jc w:val="center"/>
            </w:pPr>
            <w:r w:rsidRPr="00871E8A">
              <w:t>1</w:t>
            </w:r>
          </w:p>
        </w:tc>
        <w:tc>
          <w:tcPr>
            <w:tcW w:w="403" w:type="dxa"/>
            <w:shd w:val="clear" w:color="auto" w:fill="auto"/>
            <w:vAlign w:val="center"/>
          </w:tcPr>
          <w:p w:rsidR="00BA472C" w:rsidRPr="00871E8A" w:rsidRDefault="00BA472C" w:rsidP="00736A88">
            <w:pPr>
              <w:jc w:val="center"/>
            </w:pPr>
            <w:r w:rsidRPr="00871E8A">
              <w:t>-</w:t>
            </w:r>
          </w:p>
        </w:tc>
        <w:tc>
          <w:tcPr>
            <w:tcW w:w="456" w:type="dxa"/>
            <w:shd w:val="clear" w:color="auto" w:fill="auto"/>
            <w:vAlign w:val="center"/>
          </w:tcPr>
          <w:p w:rsidR="00BA472C" w:rsidRPr="00871E8A" w:rsidRDefault="001D1EBC" w:rsidP="00736A88">
            <w:pPr>
              <w:jc w:val="center"/>
            </w:pPr>
            <w:r>
              <w:t>2</w:t>
            </w:r>
          </w:p>
        </w:tc>
        <w:tc>
          <w:tcPr>
            <w:tcW w:w="968" w:type="dxa"/>
            <w:shd w:val="clear" w:color="auto" w:fill="auto"/>
            <w:vAlign w:val="center"/>
          </w:tcPr>
          <w:p w:rsidR="00BA472C" w:rsidRPr="00871E8A" w:rsidRDefault="001D1EBC" w:rsidP="000277B0">
            <w:pPr>
              <w:jc w:val="center"/>
            </w:pPr>
            <w:r>
              <w:t>6</w:t>
            </w:r>
          </w:p>
        </w:tc>
      </w:tr>
    </w:tbl>
    <w:p w:rsidR="009F7927" w:rsidRDefault="009F7927">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29"/>
        <w:gridCol w:w="404"/>
        <w:gridCol w:w="404"/>
        <w:gridCol w:w="404"/>
        <w:gridCol w:w="404"/>
        <w:gridCol w:w="403"/>
        <w:gridCol w:w="402"/>
        <w:gridCol w:w="402"/>
        <w:gridCol w:w="403"/>
        <w:gridCol w:w="402"/>
        <w:gridCol w:w="402"/>
        <w:gridCol w:w="919"/>
        <w:gridCol w:w="3729"/>
      </w:tblGrid>
      <w:tr w:rsidR="00BA472C" w:rsidRPr="00871E8A" w:rsidTr="002B5620">
        <w:trPr>
          <w:trHeight w:val="841"/>
        </w:trPr>
        <w:tc>
          <w:tcPr>
            <w:tcW w:w="756" w:type="dxa"/>
            <w:shd w:val="clear" w:color="auto" w:fill="auto"/>
            <w:vAlign w:val="center"/>
          </w:tcPr>
          <w:p w:rsidR="00BA472C" w:rsidRPr="00871E8A" w:rsidRDefault="001D1EBC" w:rsidP="00736A88">
            <w:pPr>
              <w:jc w:val="center"/>
            </w:pPr>
            <w:r>
              <w:lastRenderedPageBreak/>
              <w:t>1.4.</w:t>
            </w:r>
          </w:p>
        </w:tc>
        <w:tc>
          <w:tcPr>
            <w:tcW w:w="5729" w:type="dxa"/>
            <w:shd w:val="clear" w:color="auto" w:fill="auto"/>
            <w:vAlign w:val="center"/>
          </w:tcPr>
          <w:p w:rsidR="00BA472C" w:rsidRPr="00871E8A" w:rsidRDefault="001D1EBC" w:rsidP="00736A88">
            <w:pPr>
              <w:jc w:val="both"/>
            </w:pPr>
            <w:r>
              <w:t>FSA suderinta su Nacionaline mokėjimo agentūra prie Žemės ūkio ministerijos (toliau – Agentūra) raštu:</w:t>
            </w:r>
          </w:p>
          <w:p w:rsidR="00BA472C" w:rsidRPr="00871E8A" w:rsidRDefault="00BA472C" w:rsidP="00736A88">
            <w:pPr>
              <w:keepNext/>
              <w:keepLines/>
              <w:spacing w:before="200"/>
              <w:jc w:val="both"/>
              <w:outlineLvl w:val="2"/>
            </w:pPr>
          </w:p>
        </w:tc>
        <w:tc>
          <w:tcPr>
            <w:tcW w:w="404" w:type="dxa"/>
            <w:shd w:val="clear" w:color="auto" w:fill="auto"/>
            <w:vAlign w:val="center"/>
          </w:tcPr>
          <w:p w:rsidR="00BA472C" w:rsidRPr="00871E8A" w:rsidRDefault="001D1EBC" w:rsidP="00736A88">
            <w:pPr>
              <w:jc w:val="center"/>
            </w:pPr>
            <w:r>
              <w:t>2</w:t>
            </w:r>
          </w:p>
        </w:tc>
        <w:tc>
          <w:tcPr>
            <w:tcW w:w="404" w:type="dxa"/>
            <w:shd w:val="clear" w:color="auto" w:fill="auto"/>
            <w:vAlign w:val="center"/>
          </w:tcPr>
          <w:p w:rsidR="00BA472C" w:rsidRPr="00871E8A" w:rsidRDefault="001D1EBC" w:rsidP="00736A88">
            <w:pPr>
              <w:jc w:val="center"/>
            </w:pPr>
            <w:r>
              <w:t>0</w:t>
            </w:r>
          </w:p>
        </w:tc>
        <w:tc>
          <w:tcPr>
            <w:tcW w:w="404" w:type="dxa"/>
            <w:shd w:val="clear" w:color="auto" w:fill="auto"/>
            <w:vAlign w:val="center"/>
          </w:tcPr>
          <w:p w:rsidR="00BA472C" w:rsidRPr="00871E8A" w:rsidRDefault="001D1EBC" w:rsidP="00736A88">
            <w:pPr>
              <w:jc w:val="center"/>
            </w:pPr>
            <w:r>
              <w:t>1</w:t>
            </w:r>
          </w:p>
        </w:tc>
        <w:tc>
          <w:tcPr>
            <w:tcW w:w="404" w:type="dxa"/>
            <w:shd w:val="clear" w:color="auto" w:fill="auto"/>
            <w:vAlign w:val="center"/>
          </w:tcPr>
          <w:p w:rsidR="00BA472C" w:rsidRPr="00871E8A" w:rsidRDefault="001D1EBC" w:rsidP="00736A88">
            <w:pPr>
              <w:jc w:val="center"/>
            </w:pPr>
            <w:r>
              <w:t>7</w:t>
            </w:r>
          </w:p>
        </w:tc>
        <w:tc>
          <w:tcPr>
            <w:tcW w:w="403" w:type="dxa"/>
            <w:shd w:val="clear" w:color="auto" w:fill="auto"/>
            <w:vAlign w:val="center"/>
          </w:tcPr>
          <w:p w:rsidR="00BA472C" w:rsidRPr="00871E8A" w:rsidRDefault="001D1EBC" w:rsidP="00736A88">
            <w:pPr>
              <w:jc w:val="center"/>
            </w:pPr>
            <w:r>
              <w:t>-</w:t>
            </w:r>
          </w:p>
        </w:tc>
        <w:tc>
          <w:tcPr>
            <w:tcW w:w="402" w:type="dxa"/>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1</w:t>
            </w:r>
          </w:p>
        </w:tc>
        <w:tc>
          <w:tcPr>
            <w:tcW w:w="402" w:type="dxa"/>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1</w:t>
            </w:r>
          </w:p>
        </w:tc>
        <w:tc>
          <w:tcPr>
            <w:tcW w:w="403" w:type="dxa"/>
            <w:shd w:val="clear" w:color="auto" w:fill="auto"/>
            <w:vAlign w:val="center"/>
          </w:tcPr>
          <w:p w:rsidR="00BA472C" w:rsidRPr="00871E8A" w:rsidRDefault="001D1EBC" w:rsidP="00736A88">
            <w:pPr>
              <w:jc w:val="center"/>
            </w:pPr>
            <w:r>
              <w:t>-</w:t>
            </w:r>
          </w:p>
        </w:tc>
        <w:tc>
          <w:tcPr>
            <w:tcW w:w="402" w:type="dxa"/>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2</w:t>
            </w:r>
          </w:p>
        </w:tc>
        <w:tc>
          <w:tcPr>
            <w:tcW w:w="402" w:type="dxa"/>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0</w:t>
            </w:r>
          </w:p>
        </w:tc>
        <w:tc>
          <w:tcPr>
            <w:tcW w:w="4648" w:type="dxa"/>
            <w:gridSpan w:val="2"/>
            <w:shd w:val="clear" w:color="auto" w:fill="auto"/>
            <w:vAlign w:val="center"/>
          </w:tcPr>
          <w:p w:rsidR="00BA472C" w:rsidRPr="00871E8A" w:rsidRDefault="001D1EBC" w:rsidP="002B5620">
            <w:pPr>
              <w:jc w:val="both"/>
            </w:pPr>
            <w:r>
              <w:t xml:space="preserve">Nr. </w:t>
            </w:r>
            <w:r w:rsidR="002B5620">
              <w:t>BRK-5889</w:t>
            </w:r>
          </w:p>
        </w:tc>
      </w:tr>
      <w:tr w:rsidR="00BA472C" w:rsidRPr="00871E8A" w:rsidTr="009F7927">
        <w:trPr>
          <w:trHeight w:val="689"/>
        </w:trPr>
        <w:tc>
          <w:tcPr>
            <w:tcW w:w="756" w:type="dxa"/>
            <w:vMerge w:val="restart"/>
            <w:shd w:val="clear" w:color="auto" w:fill="auto"/>
            <w:vAlign w:val="center"/>
          </w:tcPr>
          <w:p w:rsidR="00BA472C" w:rsidRPr="00871E8A" w:rsidRDefault="001D1EBC" w:rsidP="00736A88">
            <w:pPr>
              <w:jc w:val="center"/>
            </w:pPr>
            <w:r>
              <w:t>1.5.</w:t>
            </w:r>
          </w:p>
        </w:tc>
        <w:tc>
          <w:tcPr>
            <w:tcW w:w="5729" w:type="dxa"/>
            <w:vMerge w:val="restart"/>
            <w:shd w:val="clear" w:color="auto" w:fill="auto"/>
            <w:vAlign w:val="center"/>
          </w:tcPr>
          <w:p w:rsidR="00BA472C" w:rsidRPr="00871E8A" w:rsidRDefault="001D1EBC" w:rsidP="00495E03">
            <w:pPr>
              <w:jc w:val="both"/>
            </w:pPr>
            <w:r>
              <w:t>FSA patvirtinta VPS vykdytojos:</w:t>
            </w:r>
          </w:p>
        </w:tc>
        <w:tc>
          <w:tcPr>
            <w:tcW w:w="404" w:type="dxa"/>
            <w:vMerge w:val="restart"/>
            <w:shd w:val="clear" w:color="auto" w:fill="auto"/>
            <w:vAlign w:val="center"/>
          </w:tcPr>
          <w:p w:rsidR="00BA472C" w:rsidRPr="00871E8A" w:rsidRDefault="001D1EBC" w:rsidP="00736A88">
            <w:pPr>
              <w:jc w:val="center"/>
            </w:pPr>
            <w:r>
              <w:t>2</w:t>
            </w:r>
          </w:p>
        </w:tc>
        <w:tc>
          <w:tcPr>
            <w:tcW w:w="404" w:type="dxa"/>
            <w:vMerge w:val="restart"/>
            <w:shd w:val="clear" w:color="auto" w:fill="auto"/>
            <w:vAlign w:val="center"/>
          </w:tcPr>
          <w:p w:rsidR="00BA472C" w:rsidRPr="00871E8A" w:rsidRDefault="001D1EBC" w:rsidP="00736A88">
            <w:pPr>
              <w:jc w:val="center"/>
            </w:pPr>
            <w:r>
              <w:t>0</w:t>
            </w:r>
          </w:p>
        </w:tc>
        <w:tc>
          <w:tcPr>
            <w:tcW w:w="404" w:type="dxa"/>
            <w:vMerge w:val="restart"/>
            <w:shd w:val="clear" w:color="auto" w:fill="auto"/>
            <w:vAlign w:val="center"/>
          </w:tcPr>
          <w:p w:rsidR="00BA472C" w:rsidRPr="00871E8A" w:rsidRDefault="001D1EBC" w:rsidP="00736A88">
            <w:pPr>
              <w:jc w:val="center"/>
            </w:pPr>
            <w:r>
              <w:t>1</w:t>
            </w:r>
          </w:p>
        </w:tc>
        <w:tc>
          <w:tcPr>
            <w:tcW w:w="404" w:type="dxa"/>
            <w:vMerge w:val="restart"/>
            <w:shd w:val="clear" w:color="auto" w:fill="auto"/>
            <w:vAlign w:val="center"/>
          </w:tcPr>
          <w:p w:rsidR="00BA472C" w:rsidRPr="00871E8A" w:rsidRDefault="001D1EBC" w:rsidP="00736A88">
            <w:pPr>
              <w:jc w:val="center"/>
            </w:pPr>
            <w:r>
              <w:t>7</w:t>
            </w:r>
          </w:p>
        </w:tc>
        <w:tc>
          <w:tcPr>
            <w:tcW w:w="403" w:type="dxa"/>
            <w:vMerge w:val="restart"/>
            <w:shd w:val="clear" w:color="auto" w:fill="auto"/>
            <w:vAlign w:val="center"/>
          </w:tcPr>
          <w:p w:rsidR="00BA472C" w:rsidRPr="00871E8A" w:rsidRDefault="001D1EBC" w:rsidP="00736A88">
            <w:pPr>
              <w:jc w:val="center"/>
            </w:pPr>
            <w:r>
              <w:t>-</w:t>
            </w:r>
          </w:p>
        </w:tc>
        <w:tc>
          <w:tcPr>
            <w:tcW w:w="402" w:type="dxa"/>
            <w:vMerge w:val="restart"/>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1</w:t>
            </w:r>
          </w:p>
        </w:tc>
        <w:tc>
          <w:tcPr>
            <w:tcW w:w="402" w:type="dxa"/>
            <w:vMerge w:val="restart"/>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1</w:t>
            </w:r>
          </w:p>
        </w:tc>
        <w:tc>
          <w:tcPr>
            <w:tcW w:w="403" w:type="dxa"/>
            <w:vMerge w:val="restart"/>
            <w:shd w:val="clear" w:color="auto" w:fill="auto"/>
            <w:vAlign w:val="center"/>
          </w:tcPr>
          <w:p w:rsidR="00BA472C" w:rsidRPr="00871E8A" w:rsidRDefault="001D1EBC" w:rsidP="00736A88">
            <w:pPr>
              <w:jc w:val="center"/>
            </w:pPr>
            <w:r>
              <w:t>-</w:t>
            </w:r>
          </w:p>
        </w:tc>
        <w:tc>
          <w:tcPr>
            <w:tcW w:w="402" w:type="dxa"/>
            <w:vMerge w:val="restart"/>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2</w:t>
            </w:r>
          </w:p>
        </w:tc>
        <w:tc>
          <w:tcPr>
            <w:tcW w:w="402" w:type="dxa"/>
            <w:vMerge w:val="restart"/>
            <w:shd w:val="clear" w:color="auto" w:fill="auto"/>
            <w:vAlign w:val="center"/>
          </w:tcPr>
          <w:p w:rsidR="00BA472C" w:rsidRPr="00871E8A" w:rsidRDefault="002B5620" w:rsidP="00736A88">
            <w:pPr>
              <w:keepNext/>
              <w:widowControl w:val="0"/>
              <w:autoSpaceDE w:val="0"/>
              <w:autoSpaceDN w:val="0"/>
              <w:adjustRightInd w:val="0"/>
              <w:spacing w:before="240" w:after="60"/>
              <w:jc w:val="center"/>
              <w:outlineLvl w:val="0"/>
            </w:pPr>
            <w:r>
              <w:t>3</w:t>
            </w:r>
          </w:p>
        </w:tc>
        <w:tc>
          <w:tcPr>
            <w:tcW w:w="919" w:type="dxa"/>
            <w:shd w:val="clear" w:color="auto" w:fill="auto"/>
            <w:vAlign w:val="center"/>
          </w:tcPr>
          <w:p w:rsidR="00BA472C" w:rsidRPr="00871E8A" w:rsidRDefault="001D1EBC" w:rsidP="00736A88">
            <w:pPr>
              <w:jc w:val="center"/>
            </w:pPr>
            <w:r>
              <w:t>□</w:t>
            </w:r>
          </w:p>
        </w:tc>
        <w:tc>
          <w:tcPr>
            <w:tcW w:w="3729" w:type="dxa"/>
            <w:shd w:val="clear" w:color="auto" w:fill="auto"/>
            <w:vAlign w:val="center"/>
          </w:tcPr>
          <w:p w:rsidR="00BA472C" w:rsidRPr="00871E8A" w:rsidRDefault="001D1EBC" w:rsidP="00736A88">
            <w:pPr>
              <w:jc w:val="both"/>
            </w:pPr>
            <w:r>
              <w:t>visuotinio narių susirinkimo sprendimu Nr. _____</w:t>
            </w:r>
          </w:p>
        </w:tc>
      </w:tr>
      <w:tr w:rsidR="00BA472C" w:rsidRPr="00871E8A" w:rsidTr="009F7927">
        <w:trPr>
          <w:trHeight w:val="688"/>
        </w:trPr>
        <w:tc>
          <w:tcPr>
            <w:tcW w:w="756" w:type="dxa"/>
            <w:vMerge/>
            <w:shd w:val="clear" w:color="auto" w:fill="auto"/>
            <w:vAlign w:val="center"/>
          </w:tcPr>
          <w:p w:rsidR="00BA472C" w:rsidRPr="00871E8A" w:rsidRDefault="00BA472C" w:rsidP="00736A88">
            <w:pPr>
              <w:keepNext/>
              <w:keepLines/>
              <w:spacing w:before="200"/>
              <w:jc w:val="center"/>
              <w:outlineLvl w:val="2"/>
            </w:pPr>
          </w:p>
        </w:tc>
        <w:tc>
          <w:tcPr>
            <w:tcW w:w="5729" w:type="dxa"/>
            <w:vMerge/>
            <w:shd w:val="clear" w:color="auto" w:fill="auto"/>
            <w:vAlign w:val="center"/>
          </w:tcPr>
          <w:p w:rsidR="00BA472C" w:rsidRPr="00871E8A" w:rsidRDefault="00BA472C" w:rsidP="00736A88">
            <w:pPr>
              <w:keepNext/>
              <w:keepLines/>
              <w:spacing w:before="200"/>
              <w:jc w:val="both"/>
              <w:outlineLvl w:val="2"/>
            </w:pPr>
          </w:p>
        </w:tc>
        <w:tc>
          <w:tcPr>
            <w:tcW w:w="404" w:type="dxa"/>
            <w:vMerge/>
            <w:shd w:val="clear" w:color="auto" w:fill="auto"/>
            <w:vAlign w:val="center"/>
          </w:tcPr>
          <w:p w:rsidR="00BA472C" w:rsidRPr="00871E8A" w:rsidRDefault="00BA472C" w:rsidP="00736A88">
            <w:pPr>
              <w:keepNext/>
              <w:keepLines/>
              <w:spacing w:before="200"/>
              <w:jc w:val="center"/>
              <w:outlineLvl w:val="2"/>
            </w:pPr>
          </w:p>
        </w:tc>
        <w:tc>
          <w:tcPr>
            <w:tcW w:w="404" w:type="dxa"/>
            <w:vMerge/>
            <w:shd w:val="clear" w:color="auto" w:fill="auto"/>
            <w:vAlign w:val="center"/>
          </w:tcPr>
          <w:p w:rsidR="00BA472C" w:rsidRPr="00871E8A" w:rsidRDefault="00BA472C" w:rsidP="00736A88">
            <w:pPr>
              <w:keepNext/>
              <w:keepLines/>
              <w:spacing w:before="200"/>
              <w:jc w:val="center"/>
              <w:outlineLvl w:val="2"/>
            </w:pPr>
          </w:p>
        </w:tc>
        <w:tc>
          <w:tcPr>
            <w:tcW w:w="404" w:type="dxa"/>
            <w:vMerge/>
            <w:shd w:val="clear" w:color="auto" w:fill="auto"/>
            <w:vAlign w:val="center"/>
          </w:tcPr>
          <w:p w:rsidR="00BA472C" w:rsidRPr="00871E8A" w:rsidRDefault="00BA472C" w:rsidP="00736A88">
            <w:pPr>
              <w:keepNext/>
              <w:keepLines/>
              <w:spacing w:before="200"/>
              <w:jc w:val="center"/>
              <w:outlineLvl w:val="2"/>
            </w:pPr>
          </w:p>
        </w:tc>
        <w:tc>
          <w:tcPr>
            <w:tcW w:w="404" w:type="dxa"/>
            <w:vMerge/>
            <w:shd w:val="clear" w:color="auto" w:fill="auto"/>
            <w:vAlign w:val="center"/>
          </w:tcPr>
          <w:p w:rsidR="00BA472C" w:rsidRPr="00871E8A" w:rsidRDefault="00BA472C" w:rsidP="00736A88">
            <w:pPr>
              <w:keepNext/>
              <w:keepLines/>
              <w:spacing w:before="200"/>
              <w:jc w:val="center"/>
              <w:outlineLvl w:val="2"/>
            </w:pPr>
          </w:p>
        </w:tc>
        <w:tc>
          <w:tcPr>
            <w:tcW w:w="403" w:type="dxa"/>
            <w:vMerge/>
            <w:shd w:val="clear" w:color="auto" w:fill="auto"/>
            <w:vAlign w:val="center"/>
          </w:tcPr>
          <w:p w:rsidR="00BA472C" w:rsidRPr="00871E8A" w:rsidRDefault="00BA472C" w:rsidP="00736A88">
            <w:pPr>
              <w:keepNext/>
              <w:keepLines/>
              <w:spacing w:before="200"/>
              <w:jc w:val="center"/>
              <w:outlineLvl w:val="2"/>
            </w:pPr>
          </w:p>
        </w:tc>
        <w:tc>
          <w:tcPr>
            <w:tcW w:w="402" w:type="dxa"/>
            <w:vMerge/>
            <w:shd w:val="clear" w:color="auto" w:fill="auto"/>
            <w:vAlign w:val="center"/>
          </w:tcPr>
          <w:p w:rsidR="00BA472C" w:rsidRPr="00871E8A" w:rsidRDefault="00BA472C" w:rsidP="00736A88">
            <w:pPr>
              <w:keepNext/>
              <w:keepLines/>
              <w:spacing w:before="200"/>
              <w:jc w:val="center"/>
              <w:outlineLvl w:val="2"/>
            </w:pPr>
          </w:p>
        </w:tc>
        <w:tc>
          <w:tcPr>
            <w:tcW w:w="402" w:type="dxa"/>
            <w:vMerge/>
            <w:shd w:val="clear" w:color="auto" w:fill="auto"/>
            <w:vAlign w:val="center"/>
          </w:tcPr>
          <w:p w:rsidR="00BA472C" w:rsidRPr="00871E8A" w:rsidRDefault="00BA472C" w:rsidP="00736A88">
            <w:pPr>
              <w:keepNext/>
              <w:keepLines/>
              <w:spacing w:before="200"/>
              <w:jc w:val="center"/>
              <w:outlineLvl w:val="2"/>
            </w:pPr>
          </w:p>
        </w:tc>
        <w:tc>
          <w:tcPr>
            <w:tcW w:w="403" w:type="dxa"/>
            <w:vMerge/>
            <w:shd w:val="clear" w:color="auto" w:fill="auto"/>
            <w:vAlign w:val="center"/>
          </w:tcPr>
          <w:p w:rsidR="00BA472C" w:rsidRPr="00871E8A" w:rsidRDefault="00BA472C" w:rsidP="00736A88">
            <w:pPr>
              <w:keepNext/>
              <w:keepLines/>
              <w:spacing w:before="200"/>
              <w:jc w:val="center"/>
              <w:outlineLvl w:val="2"/>
            </w:pPr>
          </w:p>
        </w:tc>
        <w:tc>
          <w:tcPr>
            <w:tcW w:w="402" w:type="dxa"/>
            <w:vMerge/>
            <w:shd w:val="clear" w:color="auto" w:fill="auto"/>
            <w:vAlign w:val="center"/>
          </w:tcPr>
          <w:p w:rsidR="00BA472C" w:rsidRPr="00871E8A" w:rsidRDefault="00BA472C" w:rsidP="00736A88">
            <w:pPr>
              <w:keepNext/>
              <w:keepLines/>
              <w:spacing w:before="200"/>
              <w:jc w:val="center"/>
              <w:outlineLvl w:val="2"/>
            </w:pPr>
          </w:p>
        </w:tc>
        <w:tc>
          <w:tcPr>
            <w:tcW w:w="402" w:type="dxa"/>
            <w:vMerge/>
            <w:shd w:val="clear" w:color="auto" w:fill="auto"/>
            <w:vAlign w:val="center"/>
          </w:tcPr>
          <w:p w:rsidR="00BA472C" w:rsidRPr="00871E8A" w:rsidRDefault="00BA472C" w:rsidP="00736A88">
            <w:pPr>
              <w:keepNext/>
              <w:keepLines/>
              <w:spacing w:before="200"/>
              <w:jc w:val="center"/>
              <w:outlineLvl w:val="2"/>
            </w:pPr>
          </w:p>
        </w:tc>
        <w:tc>
          <w:tcPr>
            <w:tcW w:w="919" w:type="dxa"/>
            <w:shd w:val="clear" w:color="auto" w:fill="auto"/>
            <w:vAlign w:val="center"/>
          </w:tcPr>
          <w:p w:rsidR="00BA472C" w:rsidRPr="00871E8A" w:rsidRDefault="001D1EBC" w:rsidP="00736A88">
            <w:pPr>
              <w:jc w:val="center"/>
            </w:pPr>
            <w:r>
              <w:t>X</w:t>
            </w:r>
          </w:p>
        </w:tc>
        <w:tc>
          <w:tcPr>
            <w:tcW w:w="3729" w:type="dxa"/>
            <w:shd w:val="clear" w:color="auto" w:fill="auto"/>
            <w:vAlign w:val="center"/>
          </w:tcPr>
          <w:p w:rsidR="00BA472C" w:rsidRPr="00871E8A" w:rsidRDefault="001D1EBC" w:rsidP="002B5620">
            <w:pPr>
              <w:jc w:val="both"/>
            </w:pPr>
            <w:r>
              <w:t xml:space="preserve">kolegialaus valdymo organo sprendimu Nr. </w:t>
            </w:r>
            <w:r w:rsidR="002B5620">
              <w:t>9</w:t>
            </w:r>
          </w:p>
        </w:tc>
      </w:tr>
      <w:tr w:rsidR="00495E03" w:rsidRPr="00871E8A" w:rsidTr="009F7927">
        <w:trPr>
          <w:trHeight w:val="790"/>
        </w:trPr>
        <w:tc>
          <w:tcPr>
            <w:tcW w:w="756" w:type="dxa"/>
            <w:shd w:val="clear" w:color="auto" w:fill="auto"/>
            <w:vAlign w:val="center"/>
          </w:tcPr>
          <w:p w:rsidR="00495E03" w:rsidRPr="00871E8A" w:rsidRDefault="001D1EBC" w:rsidP="00736A88">
            <w:pPr>
              <w:jc w:val="center"/>
            </w:pPr>
            <w:r>
              <w:t>1.6.</w:t>
            </w:r>
          </w:p>
        </w:tc>
        <w:tc>
          <w:tcPr>
            <w:tcW w:w="5729" w:type="dxa"/>
            <w:shd w:val="clear" w:color="auto" w:fill="auto"/>
            <w:vAlign w:val="center"/>
          </w:tcPr>
          <w:p w:rsidR="00495E03" w:rsidRPr="00871E8A" w:rsidRDefault="001D1EBC" w:rsidP="00736A88">
            <w:r>
              <w:t xml:space="preserve">Pagal FSA patirtos išlaidos priskiriamos prie: </w:t>
            </w:r>
          </w:p>
        </w:tc>
        <w:tc>
          <w:tcPr>
            <w:tcW w:w="8678" w:type="dxa"/>
            <w:gridSpan w:val="12"/>
            <w:shd w:val="clear" w:color="auto" w:fill="auto"/>
          </w:tcPr>
          <w:p w:rsidR="00495E03" w:rsidRPr="00871E8A" w:rsidRDefault="001D1EBC" w:rsidP="000E1229">
            <w:r>
              <w:t>EŽŪFKP tikslinės srities Nr. 6B</w:t>
            </w:r>
          </w:p>
          <w:p w:rsidR="0091125E" w:rsidRPr="00871E8A" w:rsidRDefault="001D1EBC" w:rsidP="000E1229">
            <w:pPr>
              <w:rPr>
                <w:i/>
              </w:rPr>
            </w:pPr>
            <w:r>
              <w:t>ESIF teminis tikslas Nr. 9</w:t>
            </w:r>
          </w:p>
        </w:tc>
      </w:tr>
      <w:tr w:rsidR="002700E0" w:rsidRPr="00871E8A" w:rsidTr="009F7927">
        <w:tc>
          <w:tcPr>
            <w:tcW w:w="756" w:type="dxa"/>
            <w:shd w:val="clear" w:color="auto" w:fill="auto"/>
          </w:tcPr>
          <w:p w:rsidR="002700E0" w:rsidRPr="00871E8A" w:rsidRDefault="001D1EBC" w:rsidP="00736A88">
            <w:pPr>
              <w:jc w:val="center"/>
            </w:pPr>
            <w:r>
              <w:t>1.7.</w:t>
            </w:r>
          </w:p>
        </w:tc>
        <w:tc>
          <w:tcPr>
            <w:tcW w:w="5729" w:type="dxa"/>
            <w:shd w:val="clear" w:color="auto" w:fill="auto"/>
          </w:tcPr>
          <w:p w:rsidR="002700E0" w:rsidRPr="00871E8A" w:rsidRDefault="001D1EBC" w:rsidP="00495E03">
            <w:pPr>
              <w:jc w:val="both"/>
            </w:pPr>
            <w:r>
              <w:t>VPS priemonės veiklos srities</w:t>
            </w:r>
            <w:r w:rsidR="00E22D68">
              <w:t xml:space="preserve"> </w:t>
            </w:r>
            <w:r>
              <w:t xml:space="preserve">„Parama investicijoms į visų rūšių mažos apimties infrastruktūrą“ Nr. LEADER-19.2-7.2, kuriai parengtas FSA, </w:t>
            </w:r>
            <w:r>
              <w:rPr>
                <w:color w:val="000000"/>
              </w:rPr>
              <w:t>pagrindiniai tikslai yra šie:</w:t>
            </w:r>
          </w:p>
        </w:tc>
        <w:tc>
          <w:tcPr>
            <w:tcW w:w="8678" w:type="dxa"/>
            <w:gridSpan w:val="12"/>
            <w:shd w:val="clear" w:color="auto" w:fill="auto"/>
          </w:tcPr>
          <w:p w:rsidR="002700E0" w:rsidRPr="00871E8A" w:rsidRDefault="001D1EBC" w:rsidP="00E06A34">
            <w:pPr>
              <w:jc w:val="both"/>
              <w:rPr>
                <w:b/>
              </w:rPr>
            </w:pPr>
            <w:r>
              <w:t>Gerinti mažąją VVG teritorijos infrastruktūrą, siekiant išsaugoti ir gerinti kultūros ir gamtos paveldą</w:t>
            </w:r>
          </w:p>
        </w:tc>
      </w:tr>
      <w:tr w:rsidR="002700E0" w:rsidRPr="00871E8A" w:rsidTr="009F7927">
        <w:tc>
          <w:tcPr>
            <w:tcW w:w="756" w:type="dxa"/>
            <w:shd w:val="clear" w:color="auto" w:fill="auto"/>
          </w:tcPr>
          <w:p w:rsidR="002700E0" w:rsidRPr="00871E8A" w:rsidRDefault="001D1EBC" w:rsidP="00736A88">
            <w:pPr>
              <w:jc w:val="center"/>
            </w:pPr>
            <w:r>
              <w:t>1.8.</w:t>
            </w:r>
          </w:p>
        </w:tc>
        <w:tc>
          <w:tcPr>
            <w:tcW w:w="5729" w:type="dxa"/>
            <w:shd w:val="clear" w:color="auto" w:fill="auto"/>
          </w:tcPr>
          <w:p w:rsidR="002700E0" w:rsidRPr="00871E8A" w:rsidRDefault="001D1EBC" w:rsidP="0091125E">
            <w:pPr>
              <w:jc w:val="both"/>
            </w:pPr>
            <w:r>
              <w:t>Pagal VPS priemonės veiklos sritį „Parama investicijoms į visų rūšių mažos apimties infrastruktūrą“ Nr. LEADER-19.2-7.2</w:t>
            </w:r>
            <w:r w:rsidR="00E22D68">
              <w:t xml:space="preserve"> </w:t>
            </w:r>
            <w:r>
              <w:t>parama teikiama:</w:t>
            </w:r>
          </w:p>
        </w:tc>
        <w:tc>
          <w:tcPr>
            <w:tcW w:w="8678" w:type="dxa"/>
            <w:gridSpan w:val="12"/>
            <w:shd w:val="clear" w:color="auto" w:fill="auto"/>
          </w:tcPr>
          <w:p w:rsidR="000D5EF8" w:rsidRPr="00871E8A" w:rsidRDefault="001D1EBC" w:rsidP="0091125E">
            <w:pPr>
              <w:suppressAutoHyphens/>
              <w:autoSpaceDE w:val="0"/>
              <w:autoSpaceDN w:val="0"/>
              <w:adjustRightInd w:val="0"/>
              <w:jc w:val="both"/>
              <w:textAlignment w:val="center"/>
            </w:pPr>
            <w:r>
              <w:t xml:space="preserve">1. Investicijos skiriamos viešiesiems pastatams, statiniams gerinti, atnaujinti, aplinkai tvarkyti, siekiant gyvenimo kokybės gerinimo, VVG teritorijos gyvenamųjų vietovių patrauklumo didinimo; </w:t>
            </w:r>
          </w:p>
          <w:p w:rsidR="000D5EF8" w:rsidRPr="00871E8A" w:rsidRDefault="001D1EBC" w:rsidP="000D5EF8">
            <w:pPr>
              <w:suppressAutoHyphens/>
              <w:autoSpaceDE w:val="0"/>
              <w:autoSpaceDN w:val="0"/>
              <w:adjustRightInd w:val="0"/>
              <w:jc w:val="both"/>
              <w:textAlignment w:val="center"/>
            </w:pPr>
            <w:r>
              <w:t>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w:t>
            </w:r>
            <w:r w:rsidR="00E22D68">
              <w:t xml:space="preserve"> </w:t>
            </w:r>
            <w:r>
              <w:t xml:space="preserve">Paslaugų trūkumas VVG teritorijoje daro neigiamą įtaką vietovių gyvybingumui, riboja ekonomikos plėtrą. Paslaugų teikimas yra būtina sąlyga, norint pritraukti asmenis, galinčius dirbti ir investuoti VVG teritorijoje; </w:t>
            </w:r>
          </w:p>
          <w:p w:rsidR="000D5EF8" w:rsidRPr="00871E8A" w:rsidRDefault="001D1EBC" w:rsidP="000D5EF8">
            <w:pPr>
              <w:suppressAutoHyphens/>
              <w:autoSpaceDE w:val="0"/>
              <w:autoSpaceDN w:val="0"/>
              <w:adjustRightInd w:val="0"/>
              <w:jc w:val="both"/>
              <w:textAlignment w:val="center"/>
            </w:pPr>
            <w:r>
              <w:t xml:space="preserve">3. Parama investicijoms į visų rūšių mažos apimties infrastruktūros kūrimą, gerinimą arba plėtojimą, įskaitant investicijas į atsinaujinančiosios energijos gamybą ir energijos taupymą. </w:t>
            </w:r>
          </w:p>
          <w:p w:rsidR="000D5EF8" w:rsidRPr="00871E8A" w:rsidRDefault="000D5EF8" w:rsidP="000D5EF8">
            <w:pPr>
              <w:keepNext/>
              <w:keepLines/>
              <w:suppressAutoHyphens/>
              <w:autoSpaceDE w:val="0"/>
              <w:autoSpaceDN w:val="0"/>
              <w:adjustRightInd w:val="0"/>
              <w:spacing w:before="200"/>
              <w:jc w:val="both"/>
              <w:textAlignment w:val="center"/>
              <w:outlineLvl w:val="2"/>
              <w:rPr>
                <w:color w:val="000000"/>
              </w:rPr>
            </w:pPr>
          </w:p>
          <w:p w:rsidR="002700E0" w:rsidRPr="00871E8A" w:rsidRDefault="001D1EBC" w:rsidP="000D5EF8">
            <w:pPr>
              <w:suppressAutoHyphens/>
              <w:autoSpaceDE w:val="0"/>
              <w:autoSpaceDN w:val="0"/>
              <w:adjustRightInd w:val="0"/>
              <w:jc w:val="both"/>
              <w:textAlignment w:val="center"/>
              <w:rPr>
                <w:color w:val="000000"/>
              </w:rPr>
            </w:pPr>
            <w:r>
              <w:rPr>
                <w:color w:val="000000"/>
              </w:rPr>
              <w:t>Pareiškėjai, teikiantys paraiškas, turi vietos projekto paraiškos (</w:t>
            </w:r>
            <w:r>
              <w:t>FSA 1 priedas</w:t>
            </w:r>
            <w:r>
              <w:rPr>
                <w:color w:val="000000"/>
              </w:rPr>
              <w:t xml:space="preserve">) 3 dalyje „Vietos projekto idėjos aprašymas“ pateikti informaciją apie planuojamo vietos projekto tikslus, uždavinius, planuojamas veiklas, kurių pagrindu būtų galima įvertinti, kaip vietos projektas atitinka </w:t>
            </w:r>
            <w:r>
              <w:t xml:space="preserve">„Šiaurės vakarų Lietuvos vietos veiklos grupės teritorijos </w:t>
            </w:r>
            <w:r>
              <w:lastRenderedPageBreak/>
              <w:t xml:space="preserve">2015–2023 m. vietos plėtros strategija“ </w:t>
            </w:r>
            <w:r>
              <w:rPr>
                <w:color w:val="000000"/>
              </w:rPr>
              <w:t>VPS priemonės veiklos srities</w:t>
            </w:r>
            <w:r w:rsidR="00E22D68">
              <w:rPr>
                <w:color w:val="000000"/>
              </w:rPr>
              <w:t xml:space="preserve"> </w:t>
            </w:r>
            <w:r>
              <w:rPr>
                <w:color w:val="000000"/>
              </w:rPr>
              <w:t>„</w:t>
            </w:r>
            <w:r>
              <w:t xml:space="preserve">Parama investicijoms į visų rūšių mažos apimties infrastruktūrą“ Nr. LEADER-19.2-7.2 </w:t>
            </w:r>
            <w:r>
              <w:rPr>
                <w:color w:val="000000"/>
              </w:rPr>
              <w:t>tikslus, remiamas veiklas</w:t>
            </w:r>
          </w:p>
        </w:tc>
      </w:tr>
      <w:tr w:rsidR="002700E0" w:rsidRPr="00871E8A" w:rsidTr="009F7927">
        <w:tc>
          <w:tcPr>
            <w:tcW w:w="756" w:type="dxa"/>
            <w:shd w:val="clear" w:color="auto" w:fill="auto"/>
          </w:tcPr>
          <w:p w:rsidR="002700E0" w:rsidRPr="00871E8A" w:rsidRDefault="001D1EBC" w:rsidP="00736A88">
            <w:pPr>
              <w:jc w:val="center"/>
            </w:pPr>
            <w:r>
              <w:lastRenderedPageBreak/>
              <w:t>1.9.</w:t>
            </w:r>
          </w:p>
        </w:tc>
        <w:tc>
          <w:tcPr>
            <w:tcW w:w="5729" w:type="dxa"/>
            <w:shd w:val="clear" w:color="auto" w:fill="auto"/>
          </w:tcPr>
          <w:p w:rsidR="002700E0" w:rsidRPr="00871E8A" w:rsidRDefault="001D1EBC" w:rsidP="00736A88">
            <w:pPr>
              <w:jc w:val="both"/>
            </w:pPr>
            <w:r>
              <w:t>Paramos gali kreiptis šie pareiškėjai:</w:t>
            </w:r>
          </w:p>
        </w:tc>
        <w:tc>
          <w:tcPr>
            <w:tcW w:w="8678" w:type="dxa"/>
            <w:gridSpan w:val="12"/>
            <w:shd w:val="clear" w:color="auto" w:fill="auto"/>
          </w:tcPr>
          <w:p w:rsidR="002700E0" w:rsidRPr="00871E8A" w:rsidRDefault="001D1EBC" w:rsidP="00533187">
            <w:pPr>
              <w:suppressAutoHyphens/>
              <w:autoSpaceDE w:val="0"/>
              <w:autoSpaceDN w:val="0"/>
              <w:adjustRightInd w:val="0"/>
              <w:jc w:val="both"/>
              <w:textAlignment w:val="center"/>
            </w:pPr>
            <w:r>
              <w:t>Galimi pareiškėjai: savivaldybės administracija ir (arba) savivaldybės įsteigti juridiniai asmenys, kiti viešieji juridiniai asmenys</w:t>
            </w:r>
            <w:r>
              <w:rPr>
                <w:rFonts w:eastAsia="Calibri"/>
                <w:iCs/>
                <w:color w:val="000000"/>
              </w:rPr>
              <w:t xml:space="preserve"> (taikoma NVO, savivaldybių administracijoms, jų įstaigoms ar įmonėms, teikiančioms viešąsias paslaugas, ir kitoms biudžetinėms įstaigoms)</w:t>
            </w:r>
            <w:r>
              <w:rPr>
                <w:i/>
              </w:rPr>
              <w:t>.</w:t>
            </w:r>
          </w:p>
          <w:p w:rsidR="00AE0AB3" w:rsidRPr="00871E8A" w:rsidRDefault="001D1EBC" w:rsidP="00381F6D">
            <w:pPr>
              <w:pStyle w:val="CentrBold"/>
              <w:spacing w:line="240" w:lineRule="auto"/>
              <w:jc w:val="both"/>
              <w:rPr>
                <w:b w:val="0"/>
                <w:caps w:val="0"/>
                <w:sz w:val="24"/>
                <w:szCs w:val="24"/>
                <w:lang w:val="lt-LT"/>
              </w:rPr>
            </w:pPr>
            <w:r w:rsidRPr="001D1EBC">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w:t>
            </w:r>
            <w:r w:rsidR="00E22D68">
              <w:rPr>
                <w:b w:val="0"/>
                <w:caps w:val="0"/>
                <w:sz w:val="24"/>
                <w:szCs w:val="24"/>
                <w:lang w:val="lt-LT"/>
              </w:rPr>
              <w:t xml:space="preserve"> </w:t>
            </w:r>
            <w:r w:rsidRPr="001D1EBC">
              <w:rPr>
                <w:b w:val="0"/>
                <w:caps w:val="0"/>
                <w:sz w:val="24"/>
                <w:szCs w:val="24"/>
                <w:lang w:val="lt-LT"/>
              </w:rPr>
              <w:t>(jeigu specialieji ir papildomi reikalavimai nustatyti)</w:t>
            </w:r>
            <w:r w:rsidR="00E22D68">
              <w:rPr>
                <w:b w:val="0"/>
                <w:caps w:val="0"/>
                <w:sz w:val="24"/>
                <w:szCs w:val="24"/>
                <w:lang w:val="lt-LT"/>
              </w:rPr>
              <w:t xml:space="preserve"> </w:t>
            </w:r>
            <w:r w:rsidRPr="001D1EBC">
              <w:rPr>
                <w:b w:val="0"/>
                <w:caps w:val="0"/>
                <w:sz w:val="24"/>
                <w:szCs w:val="24"/>
                <w:lang w:val="lt-LT"/>
              </w:rPr>
              <w:t>tinkamumo reikalavimus</w:t>
            </w:r>
          </w:p>
        </w:tc>
      </w:tr>
      <w:tr w:rsidR="009C6EC3" w:rsidRPr="00871E8A" w:rsidTr="009F7927">
        <w:tc>
          <w:tcPr>
            <w:tcW w:w="756" w:type="dxa"/>
            <w:shd w:val="clear" w:color="auto" w:fill="auto"/>
          </w:tcPr>
          <w:p w:rsidR="009C6EC3" w:rsidRPr="00871E8A" w:rsidRDefault="001D1EBC" w:rsidP="00736A88">
            <w:pPr>
              <w:jc w:val="center"/>
            </w:pPr>
            <w:r>
              <w:t>1.10.</w:t>
            </w:r>
          </w:p>
        </w:tc>
        <w:tc>
          <w:tcPr>
            <w:tcW w:w="5729" w:type="dxa"/>
            <w:shd w:val="clear" w:color="auto" w:fill="auto"/>
          </w:tcPr>
          <w:p w:rsidR="009C6EC3" w:rsidRPr="00871E8A" w:rsidRDefault="001D1EBC" w:rsidP="000D5EF8">
            <w:pPr>
              <w:jc w:val="both"/>
            </w:pPr>
            <w:r>
              <w:t>Galimi vietos projekto pareiškėjo partneriai:</w:t>
            </w:r>
          </w:p>
        </w:tc>
        <w:tc>
          <w:tcPr>
            <w:tcW w:w="8678" w:type="dxa"/>
            <w:gridSpan w:val="12"/>
            <w:shd w:val="clear" w:color="auto" w:fill="auto"/>
          </w:tcPr>
          <w:p w:rsidR="003E6A3B" w:rsidRPr="00871E8A" w:rsidRDefault="001D1EBC" w:rsidP="00F2497E">
            <w:pPr>
              <w:jc w:val="both"/>
              <w:rPr>
                <w:i/>
              </w:rPr>
            </w:pPr>
            <w:r>
              <w:t>Galimi partneriai: juridiniai asmenys.</w:t>
            </w:r>
            <w:r w:rsidR="00E22D68">
              <w:t xml:space="preserve"> </w:t>
            </w:r>
            <w:r>
              <w:t>Partneriai turi atitikti šio FSA</w:t>
            </w:r>
            <w:r w:rsidR="00E22D68">
              <w:t xml:space="preserve"> </w:t>
            </w:r>
            <w:r>
              <w:rPr>
                <w:caps/>
              </w:rPr>
              <w:t>4</w:t>
            </w:r>
            <w:r w:rsidR="00E22D68">
              <w:rPr>
                <w:caps/>
              </w:rPr>
              <w:t xml:space="preserve"> </w:t>
            </w:r>
            <w:r>
              <w:t>dalyje „Vietos projektų tinkamumo finansuoti sąlygos ir vietos projektų vykdytojų įsipareigojimai</w:t>
            </w:r>
            <w:r>
              <w:rPr>
                <w:caps/>
              </w:rPr>
              <w:t>“</w:t>
            </w:r>
            <w:r>
              <w:t xml:space="preserve"> partneriui taikomus bendruosius, specialiuosius ir papildomus (jeigu specialieji ir papildomi reikalavimai nustatyti)</w:t>
            </w:r>
            <w:r w:rsidR="00E22D68">
              <w:t xml:space="preserve"> </w:t>
            </w:r>
            <w:r>
              <w:t>tinkamumo reikalavimus</w:t>
            </w:r>
          </w:p>
        </w:tc>
      </w:tr>
      <w:tr w:rsidR="009C6EC3" w:rsidRPr="00871E8A" w:rsidTr="009F7927">
        <w:tc>
          <w:tcPr>
            <w:tcW w:w="756" w:type="dxa"/>
            <w:shd w:val="clear" w:color="auto" w:fill="auto"/>
          </w:tcPr>
          <w:p w:rsidR="009C6EC3" w:rsidRPr="00871E8A" w:rsidRDefault="001D1EBC" w:rsidP="00736A88">
            <w:pPr>
              <w:jc w:val="center"/>
            </w:pPr>
            <w:r>
              <w:t>1.11.</w:t>
            </w:r>
          </w:p>
        </w:tc>
        <w:tc>
          <w:tcPr>
            <w:tcW w:w="5729" w:type="dxa"/>
            <w:shd w:val="clear" w:color="auto" w:fill="auto"/>
          </w:tcPr>
          <w:p w:rsidR="009C6EC3" w:rsidRPr="00871E8A" w:rsidRDefault="001D1EBC" w:rsidP="00533187">
            <w:pPr>
              <w:jc w:val="both"/>
            </w:pPr>
            <w:r>
              <w:t>Kvietimui teikti VPS priemonės veiklos srities</w:t>
            </w:r>
            <w:r w:rsidR="00E22D68">
              <w:t xml:space="preserve"> </w:t>
            </w:r>
            <w:r>
              <w:t>vietos projektų paraiškas skiriama:</w:t>
            </w:r>
          </w:p>
        </w:tc>
        <w:tc>
          <w:tcPr>
            <w:tcW w:w="8678" w:type="dxa"/>
            <w:gridSpan w:val="12"/>
            <w:shd w:val="clear" w:color="auto" w:fill="auto"/>
          </w:tcPr>
          <w:p w:rsidR="009C6EC3" w:rsidRPr="00871E8A" w:rsidRDefault="001D1EBC" w:rsidP="00533187">
            <w:pPr>
              <w:jc w:val="both"/>
              <w:rPr>
                <w:b/>
                <w:i/>
              </w:rPr>
            </w:pPr>
            <w:r>
              <w:t>97 619,00</w:t>
            </w:r>
            <w:r w:rsidR="00E22D68">
              <w:t xml:space="preserve"> </w:t>
            </w:r>
            <w:r>
              <w:t>Eur</w:t>
            </w:r>
          </w:p>
        </w:tc>
      </w:tr>
      <w:tr w:rsidR="00020551" w:rsidRPr="00871E8A" w:rsidTr="009F7927">
        <w:tc>
          <w:tcPr>
            <w:tcW w:w="756" w:type="dxa"/>
            <w:shd w:val="clear" w:color="auto" w:fill="auto"/>
          </w:tcPr>
          <w:p w:rsidR="00020551" w:rsidRPr="00871E8A" w:rsidRDefault="001D1EBC" w:rsidP="00736A88">
            <w:pPr>
              <w:jc w:val="center"/>
            </w:pPr>
            <w:r>
              <w:t>1.12.</w:t>
            </w:r>
          </w:p>
        </w:tc>
        <w:tc>
          <w:tcPr>
            <w:tcW w:w="5729" w:type="dxa"/>
            <w:shd w:val="clear" w:color="auto" w:fill="auto"/>
          </w:tcPr>
          <w:p w:rsidR="00020551" w:rsidRPr="00871E8A" w:rsidRDefault="001D1EBC" w:rsidP="00736A88">
            <w:pPr>
              <w:jc w:val="both"/>
            </w:pPr>
            <w:r>
              <w:t xml:space="preserve">Didžiausia lėšų </w:t>
            </w:r>
            <w:r>
              <w:rPr>
                <w:rStyle w:val="num1diagrama1diagramachar"/>
              </w:rPr>
              <w:t>v</w:t>
            </w:r>
            <w:r>
              <w:t>ietos projektui paramos suma negali viršyti:</w:t>
            </w:r>
          </w:p>
        </w:tc>
        <w:tc>
          <w:tcPr>
            <w:tcW w:w="8678" w:type="dxa"/>
            <w:gridSpan w:val="12"/>
            <w:shd w:val="clear" w:color="auto" w:fill="auto"/>
          </w:tcPr>
          <w:p w:rsidR="008156B1" w:rsidRPr="00871E8A" w:rsidRDefault="001D1EBC" w:rsidP="008156B1">
            <w:pPr>
              <w:jc w:val="both"/>
              <w:rPr>
                <w:i/>
              </w:rPr>
            </w:pPr>
            <w:r>
              <w:t>48 809,50</w:t>
            </w:r>
            <w:r w:rsidR="00970351">
              <w:t xml:space="preserve"> </w:t>
            </w:r>
            <w:r>
              <w:t>Eur</w:t>
            </w:r>
          </w:p>
        </w:tc>
      </w:tr>
      <w:tr w:rsidR="00020551" w:rsidRPr="00871E8A" w:rsidTr="009F7927">
        <w:tc>
          <w:tcPr>
            <w:tcW w:w="756" w:type="dxa"/>
            <w:shd w:val="clear" w:color="auto" w:fill="auto"/>
          </w:tcPr>
          <w:p w:rsidR="00020551" w:rsidRPr="00871E8A" w:rsidRDefault="001D1EBC" w:rsidP="00736A88">
            <w:pPr>
              <w:jc w:val="center"/>
            </w:pPr>
            <w:r>
              <w:t>1.13.</w:t>
            </w:r>
          </w:p>
        </w:tc>
        <w:tc>
          <w:tcPr>
            <w:tcW w:w="5729" w:type="dxa"/>
            <w:shd w:val="clear" w:color="auto" w:fill="auto"/>
          </w:tcPr>
          <w:p w:rsidR="00020551" w:rsidRPr="00871E8A" w:rsidRDefault="001D1EBC" w:rsidP="00736A88">
            <w:pPr>
              <w:jc w:val="both"/>
            </w:pPr>
            <w:r>
              <w:t>Didžiausia lėšų vietos projektui įgyvendinti lyginamoji dalis:</w:t>
            </w:r>
          </w:p>
        </w:tc>
        <w:tc>
          <w:tcPr>
            <w:tcW w:w="8678" w:type="dxa"/>
            <w:gridSpan w:val="12"/>
            <w:shd w:val="clear" w:color="auto" w:fill="auto"/>
          </w:tcPr>
          <w:p w:rsidR="00020551" w:rsidRPr="00871E8A" w:rsidRDefault="001D1EBC" w:rsidP="00C03703">
            <w:pPr>
              <w:pStyle w:val="BodyText10"/>
              <w:ind w:firstLine="0"/>
              <w:rPr>
                <w:rFonts w:ascii="Times New Roman" w:hAnsi="Times New Roman" w:cs="Times New Roman"/>
                <w:b/>
                <w:i/>
                <w:sz w:val="24"/>
                <w:szCs w:val="24"/>
                <w:lang w:val="lt-LT"/>
              </w:rPr>
            </w:pPr>
            <w:r>
              <w:rPr>
                <w:rFonts w:ascii="Times New Roman" w:hAnsi="Times New Roman" w:cs="Times New Roman"/>
                <w:sz w:val="24"/>
                <w:szCs w:val="24"/>
                <w:lang w:val="lt-LT"/>
              </w:rPr>
              <w:t>Lėšos vietos projektui įgyvendinti gali sudaryti iki 80 proc. visų tinkamų finansuoti vietos projektų išlaidų</w:t>
            </w:r>
          </w:p>
        </w:tc>
      </w:tr>
      <w:tr w:rsidR="00020551" w:rsidRPr="00871E8A" w:rsidTr="009F7927">
        <w:tc>
          <w:tcPr>
            <w:tcW w:w="756" w:type="dxa"/>
            <w:shd w:val="clear" w:color="auto" w:fill="auto"/>
          </w:tcPr>
          <w:p w:rsidR="00020551" w:rsidRPr="00871E8A" w:rsidRDefault="001D1EBC" w:rsidP="00736A88">
            <w:pPr>
              <w:jc w:val="center"/>
            </w:pPr>
            <w:r>
              <w:t>1.14.</w:t>
            </w:r>
          </w:p>
        </w:tc>
        <w:tc>
          <w:tcPr>
            <w:tcW w:w="5729" w:type="dxa"/>
            <w:shd w:val="clear" w:color="auto" w:fill="auto"/>
          </w:tcPr>
          <w:p w:rsidR="00020551" w:rsidRPr="00871E8A" w:rsidRDefault="001D1EBC" w:rsidP="000D5EF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78" w:type="dxa"/>
            <w:gridSpan w:val="12"/>
            <w:shd w:val="clear" w:color="auto" w:fill="auto"/>
          </w:tcPr>
          <w:p w:rsidR="000D5EF8" w:rsidRPr="00871E8A" w:rsidRDefault="001D1EBC" w:rsidP="000D5EF8">
            <w:pPr>
              <w:ind w:firstLine="147"/>
              <w:jc w:val="both"/>
            </w:pPr>
            <w:r>
              <w:t>1. pareiškėjo nuosavos piniginės lėšos arba savivaldybės biudžeto lėšos (kai taikoma);</w:t>
            </w:r>
          </w:p>
          <w:p w:rsidR="000D5EF8" w:rsidRPr="00871E8A" w:rsidRDefault="001D1EBC" w:rsidP="000D5EF8">
            <w:pPr>
              <w:ind w:firstLine="147"/>
              <w:jc w:val="both"/>
            </w:pPr>
            <w:r>
              <w:t>2. tinkamo vietos projekto partnerio nuosavos piniginės lėšos;</w:t>
            </w:r>
          </w:p>
          <w:p w:rsidR="000D5EF8" w:rsidRPr="00871E8A" w:rsidRDefault="001D1EBC" w:rsidP="000D5EF8">
            <w:pPr>
              <w:ind w:firstLine="147"/>
              <w:jc w:val="both"/>
            </w:pPr>
            <w:r>
              <w:t>3. pareiškėjo skolintos lėšos;</w:t>
            </w:r>
          </w:p>
          <w:p w:rsidR="000D5EF8" w:rsidRPr="00871E8A" w:rsidRDefault="001D1EBC" w:rsidP="000D5EF8">
            <w:pPr>
              <w:ind w:firstLine="147"/>
              <w:jc w:val="both"/>
            </w:pPr>
            <w:r>
              <w:t>4. pareiškėjo ir (arba) tinkamo vietos projekto partnerio įnašas natūra – savanoriškais darbais;</w:t>
            </w:r>
          </w:p>
          <w:p w:rsidR="00020551" w:rsidRPr="00871E8A" w:rsidRDefault="001D1EBC" w:rsidP="000D5EF8">
            <w:pPr>
              <w:ind w:firstLine="147"/>
              <w:jc w:val="both"/>
            </w:pPr>
            <w:r>
              <w:t>5. pareiškėjo ir (arba) tinkamo vietos projekto partnerio įnašas natūra – nekilnojamuoju turtu</w:t>
            </w:r>
          </w:p>
        </w:tc>
      </w:tr>
      <w:tr w:rsidR="00761147" w:rsidRPr="00871E8A" w:rsidTr="009F7927">
        <w:tc>
          <w:tcPr>
            <w:tcW w:w="756" w:type="dxa"/>
            <w:shd w:val="clear" w:color="auto" w:fill="auto"/>
          </w:tcPr>
          <w:p w:rsidR="00761147" w:rsidRPr="00871E8A" w:rsidRDefault="001D1EBC" w:rsidP="00736A88">
            <w:pPr>
              <w:jc w:val="center"/>
            </w:pPr>
            <w:r>
              <w:t>1.15.</w:t>
            </w:r>
          </w:p>
        </w:tc>
        <w:tc>
          <w:tcPr>
            <w:tcW w:w="5729" w:type="dxa"/>
            <w:shd w:val="clear" w:color="auto" w:fill="auto"/>
          </w:tcPr>
          <w:p w:rsidR="00761147" w:rsidRPr="00871E8A" w:rsidRDefault="001D1EBC"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Vietos projektų finansavimo šaltiniai:</w:t>
            </w:r>
          </w:p>
        </w:tc>
        <w:tc>
          <w:tcPr>
            <w:tcW w:w="8678" w:type="dxa"/>
            <w:gridSpan w:val="12"/>
            <w:shd w:val="clear" w:color="auto" w:fill="auto"/>
          </w:tcPr>
          <w:p w:rsidR="001170A2" w:rsidRPr="00871E8A" w:rsidRDefault="001D1EBC" w:rsidP="001170A2">
            <w:pPr>
              <w:pStyle w:val="num1diagrama0"/>
              <w:tabs>
                <w:tab w:val="left" w:pos="540"/>
                <w:tab w:val="left" w:pos="1260"/>
                <w:tab w:val="left" w:pos="1440"/>
                <w:tab w:val="left" w:pos="1620"/>
                <w:tab w:val="left" w:pos="1800"/>
              </w:tabs>
              <w:rPr>
                <w:i/>
                <w:sz w:val="24"/>
                <w:szCs w:val="24"/>
              </w:rPr>
            </w:pPr>
            <w:r>
              <w:rPr>
                <w:sz w:val="24"/>
                <w:szCs w:val="24"/>
              </w:rPr>
              <w:t>EŽŪFKP ir Lietuvos Respublikos valstybės biudžeto lėšos</w:t>
            </w:r>
          </w:p>
        </w:tc>
      </w:tr>
      <w:tr w:rsidR="00C52EE1" w:rsidRPr="00871E8A" w:rsidTr="00FB19FD">
        <w:tc>
          <w:tcPr>
            <w:tcW w:w="15163" w:type="dxa"/>
            <w:gridSpan w:val="14"/>
            <w:shd w:val="clear" w:color="auto" w:fill="FBE4D5"/>
          </w:tcPr>
          <w:p w:rsidR="00C52EE1" w:rsidRPr="00871E8A" w:rsidRDefault="00C52EE1" w:rsidP="00736A88">
            <w:pPr>
              <w:keepNext/>
              <w:keepLines/>
              <w:spacing w:before="200"/>
              <w:outlineLvl w:val="2"/>
              <w:rPr>
                <w:b/>
              </w:rPr>
            </w:pPr>
          </w:p>
        </w:tc>
      </w:tr>
    </w:tbl>
    <w:p w:rsidR="00005AFE" w:rsidRPr="00871E8A" w:rsidRDefault="00005AFE"/>
    <w:p w:rsidR="009F7927" w:rsidRDefault="009F7927">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871E8A" w:rsidTr="00C95BE1">
        <w:tc>
          <w:tcPr>
            <w:tcW w:w="15163" w:type="dxa"/>
            <w:gridSpan w:val="6"/>
            <w:shd w:val="clear" w:color="auto" w:fill="F4B083"/>
            <w:vAlign w:val="center"/>
          </w:tcPr>
          <w:p w:rsidR="00C95BE1" w:rsidRPr="00871E8A" w:rsidRDefault="001D1EBC" w:rsidP="00C95BE1">
            <w:pPr>
              <w:rPr>
                <w:b/>
              </w:rPr>
            </w:pPr>
            <w:r>
              <w:rPr>
                <w:b/>
              </w:rPr>
              <w:lastRenderedPageBreak/>
              <w:t>2. VIETOS PROJEKTŲ ATRANKOS KRITERIJAI</w:t>
            </w:r>
          </w:p>
        </w:tc>
      </w:tr>
      <w:tr w:rsidR="00E71282" w:rsidRPr="00871E8A" w:rsidTr="00BB4771">
        <w:tc>
          <w:tcPr>
            <w:tcW w:w="15163" w:type="dxa"/>
            <w:gridSpan w:val="6"/>
            <w:shd w:val="clear" w:color="auto" w:fill="auto"/>
            <w:vAlign w:val="center"/>
          </w:tcPr>
          <w:p w:rsidR="00E71282" w:rsidRPr="00871E8A" w:rsidRDefault="001D1EBC" w:rsidP="00C95BE1">
            <w:pPr>
              <w:jc w:val="both"/>
            </w:pPr>
            <w:r>
              <w:t xml:space="preserve">Vietos projektų pridėtinės vertės (kokybės) vertinimo tvarką nustato Vietos projektų administravimo taisyklių 89–94 punktai. </w:t>
            </w:r>
          </w:p>
          <w:p w:rsidR="00E71282" w:rsidRPr="00871E8A" w:rsidRDefault="001D1EBC" w:rsidP="00627957">
            <w:pPr>
              <w:jc w:val="both"/>
              <w:rPr>
                <w:b/>
              </w:rPr>
            </w:pPr>
            <w: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Mažiausias privalomas balų skaičius 60 balų.</w:t>
            </w:r>
          </w:p>
        </w:tc>
      </w:tr>
      <w:tr w:rsidR="00C95BE1" w:rsidRPr="00871E8A" w:rsidTr="00C95BE1">
        <w:tc>
          <w:tcPr>
            <w:tcW w:w="756" w:type="dxa"/>
            <w:shd w:val="clear" w:color="auto" w:fill="auto"/>
            <w:vAlign w:val="center"/>
          </w:tcPr>
          <w:p w:rsidR="00C95BE1" w:rsidRPr="00871E8A" w:rsidRDefault="001D1EBC" w:rsidP="00C95BE1">
            <w:pPr>
              <w:jc w:val="both"/>
              <w:rPr>
                <w:b/>
              </w:rPr>
            </w:pPr>
            <w:r>
              <w:rPr>
                <w:b/>
              </w:rPr>
              <w:t>2.1.</w:t>
            </w:r>
          </w:p>
        </w:tc>
        <w:tc>
          <w:tcPr>
            <w:tcW w:w="14407" w:type="dxa"/>
            <w:gridSpan w:val="5"/>
            <w:shd w:val="clear" w:color="auto" w:fill="auto"/>
            <w:vAlign w:val="center"/>
          </w:tcPr>
          <w:p w:rsidR="00C95BE1" w:rsidRPr="00871E8A" w:rsidRDefault="001D1EBC" w:rsidP="00C95BE1">
            <w:pPr>
              <w:jc w:val="both"/>
              <w:rPr>
                <w:b/>
              </w:rPr>
            </w:pPr>
            <w:r>
              <w:t>Vietos projektų pridėtinės vertės (kokybės) vertinimo metu taikomi šie vietos projektų atrankos kriterijai:</w:t>
            </w:r>
          </w:p>
        </w:tc>
      </w:tr>
      <w:tr w:rsidR="00C95BE1" w:rsidRPr="00871E8A" w:rsidTr="00C95BE1">
        <w:tc>
          <w:tcPr>
            <w:tcW w:w="756" w:type="dxa"/>
            <w:shd w:val="clear" w:color="auto" w:fill="auto"/>
            <w:vAlign w:val="center"/>
          </w:tcPr>
          <w:p w:rsidR="00C95BE1" w:rsidRPr="00871E8A" w:rsidRDefault="001D1EBC" w:rsidP="00C95BE1">
            <w:pPr>
              <w:jc w:val="center"/>
              <w:rPr>
                <w:b/>
              </w:rPr>
            </w:pPr>
            <w:r>
              <w:rPr>
                <w:b/>
              </w:rPr>
              <w:t>Eil. Nr.</w:t>
            </w:r>
          </w:p>
        </w:tc>
        <w:tc>
          <w:tcPr>
            <w:tcW w:w="3873" w:type="dxa"/>
            <w:shd w:val="clear" w:color="auto" w:fill="auto"/>
            <w:vAlign w:val="center"/>
          </w:tcPr>
          <w:p w:rsidR="00C95BE1" w:rsidRPr="00871E8A" w:rsidRDefault="001D1EBC" w:rsidP="007C2CD6">
            <w:pPr>
              <w:jc w:val="center"/>
              <w:rPr>
                <w:b/>
              </w:rPr>
            </w:pPr>
            <w:r>
              <w:rPr>
                <w:b/>
              </w:rPr>
              <w:t>Vietos projektų atrankos kriterijus</w:t>
            </w:r>
          </w:p>
        </w:tc>
        <w:tc>
          <w:tcPr>
            <w:tcW w:w="1650" w:type="dxa"/>
            <w:gridSpan w:val="2"/>
            <w:shd w:val="clear" w:color="auto" w:fill="auto"/>
            <w:vAlign w:val="center"/>
          </w:tcPr>
          <w:p w:rsidR="00C95BE1" w:rsidRPr="00871E8A" w:rsidRDefault="001D1EBC" w:rsidP="00C95BE1">
            <w:pPr>
              <w:jc w:val="center"/>
              <w:rPr>
                <w:i/>
                <w:highlight w:val="yellow"/>
              </w:rPr>
            </w:pPr>
            <w:r>
              <w:rPr>
                <w:b/>
              </w:rPr>
              <w:t>Didžiausias galimas surinkti balų skaičius</w:t>
            </w:r>
          </w:p>
        </w:tc>
        <w:tc>
          <w:tcPr>
            <w:tcW w:w="4064" w:type="dxa"/>
            <w:shd w:val="clear" w:color="auto" w:fill="auto"/>
            <w:vAlign w:val="center"/>
          </w:tcPr>
          <w:p w:rsidR="00C95BE1" w:rsidRPr="00871E8A" w:rsidRDefault="001D1EBC" w:rsidP="00C95BE1">
            <w:pPr>
              <w:jc w:val="center"/>
              <w:rPr>
                <w:b/>
                <w:i/>
              </w:rPr>
            </w:pPr>
            <w:r>
              <w:rPr>
                <w:b/>
              </w:rPr>
              <w:t>Patikrinamumas</w:t>
            </w:r>
          </w:p>
          <w:p w:rsidR="00C95BE1" w:rsidRPr="00871E8A" w:rsidRDefault="001D1EBC" w:rsidP="00C95BE1">
            <w:pPr>
              <w:jc w:val="center"/>
              <w:rPr>
                <w:i/>
              </w:rPr>
            </w:pPr>
            <w:r>
              <w:t>(Pateikiamas paaiškinimas,kaip</w:t>
            </w:r>
            <w:r w:rsidR="00F4615D">
              <w:t xml:space="preserve"> </w:t>
            </w:r>
            <w:r>
              <w:rPr>
                <w:b/>
              </w:rPr>
              <w:t>vietos projekto paraiškos vertinimo</w:t>
            </w:r>
            <w:r w:rsidR="00F4615D">
              <w:rPr>
                <w:b/>
              </w:rPr>
              <w:t xml:space="preserve"> </w:t>
            </w:r>
            <w:r>
              <w:rPr>
                <w:b/>
              </w:rPr>
              <w:t>metu</w:t>
            </w:r>
            <w: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871E8A" w:rsidRDefault="001D1EBC" w:rsidP="00C95BE1">
            <w:pPr>
              <w:jc w:val="center"/>
              <w:rPr>
                <w:b/>
              </w:rPr>
            </w:pPr>
            <w:r>
              <w:rPr>
                <w:b/>
              </w:rPr>
              <w:t>Kontroliuojamumas</w:t>
            </w:r>
          </w:p>
          <w:p w:rsidR="00C95BE1" w:rsidRPr="00871E8A" w:rsidRDefault="001D1EBC" w:rsidP="008A7812">
            <w:pPr>
              <w:jc w:val="center"/>
            </w:pPr>
            <w:r>
              <w:t>(Pateikiamas paaiškinimas, kaip</w:t>
            </w:r>
            <w:r w:rsidR="00F4615D">
              <w:t xml:space="preserve"> </w:t>
            </w:r>
            <w:r>
              <w:rPr>
                <w:b/>
              </w:rPr>
              <w:t xml:space="preserve">vietos projekto įgyvendinimo metu </w:t>
            </w:r>
            <w: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871E8A" w:rsidTr="00800801">
        <w:trPr>
          <w:trHeight w:val="70"/>
        </w:trPr>
        <w:tc>
          <w:tcPr>
            <w:tcW w:w="756" w:type="dxa"/>
            <w:shd w:val="clear" w:color="auto" w:fill="auto"/>
          </w:tcPr>
          <w:p w:rsidR="00C95BE1" w:rsidRPr="00871E8A" w:rsidRDefault="001D1EBC" w:rsidP="00C95BE1">
            <w:pPr>
              <w:jc w:val="center"/>
              <w:rPr>
                <w:b/>
              </w:rPr>
            </w:pPr>
            <w:r>
              <w:rPr>
                <w:b/>
              </w:rPr>
              <w:t>I</w:t>
            </w:r>
          </w:p>
        </w:tc>
        <w:tc>
          <w:tcPr>
            <w:tcW w:w="3873" w:type="dxa"/>
            <w:shd w:val="clear" w:color="auto" w:fill="auto"/>
          </w:tcPr>
          <w:p w:rsidR="00C95BE1" w:rsidRPr="00871E8A" w:rsidRDefault="001D1EBC" w:rsidP="007C2CD6">
            <w:pPr>
              <w:jc w:val="center"/>
              <w:rPr>
                <w:b/>
              </w:rPr>
            </w:pPr>
            <w:r>
              <w:rPr>
                <w:b/>
              </w:rPr>
              <w:t>II</w:t>
            </w:r>
          </w:p>
        </w:tc>
        <w:tc>
          <w:tcPr>
            <w:tcW w:w="1650" w:type="dxa"/>
            <w:gridSpan w:val="2"/>
            <w:shd w:val="clear" w:color="auto" w:fill="auto"/>
          </w:tcPr>
          <w:p w:rsidR="00C95BE1" w:rsidRPr="00871E8A" w:rsidRDefault="001D1EBC" w:rsidP="00C95BE1">
            <w:pPr>
              <w:jc w:val="center"/>
              <w:rPr>
                <w:b/>
              </w:rPr>
            </w:pPr>
            <w:r>
              <w:rPr>
                <w:b/>
              </w:rPr>
              <w:t>III</w:t>
            </w:r>
          </w:p>
        </w:tc>
        <w:tc>
          <w:tcPr>
            <w:tcW w:w="4064" w:type="dxa"/>
            <w:shd w:val="clear" w:color="auto" w:fill="auto"/>
          </w:tcPr>
          <w:p w:rsidR="00C95BE1" w:rsidRPr="00871E8A" w:rsidRDefault="001D1EBC" w:rsidP="00C95BE1">
            <w:pPr>
              <w:jc w:val="center"/>
              <w:rPr>
                <w:b/>
              </w:rPr>
            </w:pPr>
            <w:r>
              <w:rPr>
                <w:b/>
              </w:rPr>
              <w:t>IV</w:t>
            </w:r>
          </w:p>
        </w:tc>
        <w:tc>
          <w:tcPr>
            <w:tcW w:w="4820" w:type="dxa"/>
            <w:shd w:val="clear" w:color="auto" w:fill="auto"/>
          </w:tcPr>
          <w:p w:rsidR="00C95BE1" w:rsidRPr="00871E8A" w:rsidRDefault="001D1EBC" w:rsidP="00C95BE1">
            <w:pPr>
              <w:jc w:val="center"/>
              <w:rPr>
                <w:b/>
              </w:rPr>
            </w:pPr>
            <w:r>
              <w:rPr>
                <w:b/>
              </w:rPr>
              <w:t>V</w:t>
            </w:r>
          </w:p>
        </w:tc>
      </w:tr>
      <w:tr w:rsidR="00C95BE1" w:rsidRPr="00871E8A" w:rsidTr="00C95BE1">
        <w:tc>
          <w:tcPr>
            <w:tcW w:w="756" w:type="dxa"/>
            <w:shd w:val="clear" w:color="auto" w:fill="auto"/>
            <w:vAlign w:val="center"/>
          </w:tcPr>
          <w:p w:rsidR="00C95BE1" w:rsidRPr="00871E8A" w:rsidRDefault="001D1EBC" w:rsidP="00C95BE1">
            <w:pPr>
              <w:rPr>
                <w:b/>
              </w:rPr>
            </w:pPr>
            <w:r>
              <w:rPr>
                <w:b/>
              </w:rPr>
              <w:t>1.</w:t>
            </w:r>
          </w:p>
        </w:tc>
        <w:tc>
          <w:tcPr>
            <w:tcW w:w="3873" w:type="dxa"/>
            <w:shd w:val="clear" w:color="auto" w:fill="auto"/>
          </w:tcPr>
          <w:p w:rsidR="00C95BE1" w:rsidRPr="00871E8A" w:rsidRDefault="001D1EBC" w:rsidP="00EE3428">
            <w:pPr>
              <w:jc w:val="both"/>
              <w:rPr>
                <w:b/>
              </w:rPr>
            </w:pPr>
            <w:r>
              <w:rPr>
                <w:b/>
              </w:rPr>
              <w:t xml:space="preserve">Projekto naudos gavėjų teritorinė aprėptis (matuojama seniūnijų lygiu) </w:t>
            </w:r>
          </w:p>
        </w:tc>
        <w:tc>
          <w:tcPr>
            <w:tcW w:w="1650" w:type="dxa"/>
            <w:gridSpan w:val="2"/>
            <w:shd w:val="clear" w:color="auto" w:fill="auto"/>
          </w:tcPr>
          <w:p w:rsidR="00C95BE1" w:rsidRPr="00871E8A" w:rsidRDefault="001D1EBC" w:rsidP="007C2CD6">
            <w:pPr>
              <w:jc w:val="center"/>
              <w:rPr>
                <w:b/>
              </w:rPr>
            </w:pPr>
            <w:r>
              <w:rPr>
                <w:b/>
              </w:rPr>
              <w:t>20</w:t>
            </w:r>
          </w:p>
        </w:tc>
        <w:tc>
          <w:tcPr>
            <w:tcW w:w="4064" w:type="dxa"/>
            <w:shd w:val="clear" w:color="auto" w:fill="auto"/>
          </w:tcPr>
          <w:p w:rsidR="00C95BE1" w:rsidRPr="00871E8A" w:rsidRDefault="001D1EBC" w:rsidP="005927C7">
            <w:pPr>
              <w:jc w:val="both"/>
            </w:pPr>
            <w:r>
              <w:t>Paraiškos 2 lentelės „Bendra informacija apie vietos projektą“ 2.8. papunktyje „Vietos projekto įgyvendinimo vieta“ pateikta informacija ir paraiškos 4 lentelėje „Vietos projektas atitiktis  vietos projekto atrankos kriterijams“  pateiktas pagrindimas</w:t>
            </w:r>
          </w:p>
        </w:tc>
        <w:tc>
          <w:tcPr>
            <w:tcW w:w="4820" w:type="dxa"/>
            <w:shd w:val="clear" w:color="auto" w:fill="auto"/>
          </w:tcPr>
          <w:p w:rsidR="00C95BE1" w:rsidRPr="00871E8A" w:rsidRDefault="001D1EBC" w:rsidP="005927C7">
            <w:pPr>
              <w:jc w:val="both"/>
            </w:pPr>
            <w:r>
              <w:t>Tikrinama pagal projekto įgyvendinimo ataskaitų duomenis</w:t>
            </w:r>
          </w:p>
        </w:tc>
      </w:tr>
      <w:tr w:rsidR="00C73926" w:rsidRPr="00871E8A" w:rsidTr="00C95BE1">
        <w:tc>
          <w:tcPr>
            <w:tcW w:w="756" w:type="dxa"/>
            <w:shd w:val="clear" w:color="auto" w:fill="auto"/>
            <w:vAlign w:val="center"/>
          </w:tcPr>
          <w:p w:rsidR="00C73926" w:rsidRPr="00871E8A" w:rsidRDefault="001D1EBC" w:rsidP="00C95BE1">
            <w:pPr>
              <w:rPr>
                <w:b/>
              </w:rPr>
            </w:pPr>
            <w:r>
              <w:rPr>
                <w:b/>
              </w:rPr>
              <w:t>2.</w:t>
            </w:r>
          </w:p>
        </w:tc>
        <w:tc>
          <w:tcPr>
            <w:tcW w:w="3873" w:type="dxa"/>
            <w:shd w:val="clear" w:color="auto" w:fill="auto"/>
          </w:tcPr>
          <w:p w:rsidR="00C73926" w:rsidRPr="00871E8A" w:rsidRDefault="001D1EBC" w:rsidP="00EE3428">
            <w:pPr>
              <w:jc w:val="both"/>
              <w:rPr>
                <w:b/>
              </w:rPr>
            </w:pPr>
            <w:r>
              <w:rPr>
                <w:b/>
              </w:rPr>
              <w:t>Projektas įgyvendinamas partnerystėje su keliais subjektais (ne mažiau kaip du subjektai)</w:t>
            </w:r>
            <w:r w:rsidR="00F4615D">
              <w:rPr>
                <w:b/>
              </w:rPr>
              <w:t xml:space="preserve">. </w:t>
            </w:r>
            <w:r>
              <w:rPr>
                <w:b/>
              </w:rPr>
              <w:t>Šis atrankos kriterijus detalizuojamas taip:</w:t>
            </w:r>
          </w:p>
        </w:tc>
        <w:tc>
          <w:tcPr>
            <w:tcW w:w="1635" w:type="dxa"/>
            <w:shd w:val="clear" w:color="auto" w:fill="auto"/>
          </w:tcPr>
          <w:p w:rsidR="00C73926" w:rsidRPr="00871E8A" w:rsidRDefault="001D1EBC" w:rsidP="00C95BE1">
            <w:pPr>
              <w:jc w:val="center"/>
              <w:rPr>
                <w:b/>
              </w:rPr>
            </w:pPr>
            <w:r>
              <w:rPr>
                <w:b/>
              </w:rPr>
              <w:t>30</w:t>
            </w:r>
          </w:p>
        </w:tc>
        <w:tc>
          <w:tcPr>
            <w:tcW w:w="4079" w:type="dxa"/>
            <w:gridSpan w:val="2"/>
            <w:shd w:val="clear" w:color="auto" w:fill="auto"/>
          </w:tcPr>
          <w:p w:rsidR="00C73926" w:rsidRPr="00871E8A" w:rsidRDefault="001D1EBC" w:rsidP="005927C7">
            <w:pPr>
              <w:jc w:val="both"/>
            </w:pPr>
            <w:r>
              <w:t>Vertinama vadovaujantis</w:t>
            </w:r>
            <w:r w:rsidR="00F4615D">
              <w:t xml:space="preserve"> </w:t>
            </w:r>
            <w:r>
              <w:t>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4820" w:type="dxa"/>
            <w:shd w:val="clear" w:color="auto" w:fill="auto"/>
          </w:tcPr>
          <w:p w:rsidR="00C73926" w:rsidRPr="00871E8A" w:rsidRDefault="001D1EBC" w:rsidP="005927C7">
            <w:pPr>
              <w:jc w:val="both"/>
            </w:pPr>
            <w:r>
              <w:t xml:space="preserve">Tikrinama pagal projekto įgyvendinimo ataskaitų duomenis </w:t>
            </w:r>
          </w:p>
        </w:tc>
      </w:tr>
      <w:tr w:rsidR="006F3E2C" w:rsidRPr="00871E8A" w:rsidTr="00C95BE1">
        <w:tc>
          <w:tcPr>
            <w:tcW w:w="756" w:type="dxa"/>
            <w:shd w:val="clear" w:color="auto" w:fill="auto"/>
          </w:tcPr>
          <w:p w:rsidR="006F3E2C" w:rsidRPr="00871E8A" w:rsidRDefault="001D1EBC" w:rsidP="00C95BE1">
            <w:r>
              <w:t>2.1.</w:t>
            </w:r>
          </w:p>
        </w:tc>
        <w:tc>
          <w:tcPr>
            <w:tcW w:w="3873" w:type="dxa"/>
            <w:shd w:val="clear" w:color="auto" w:fill="auto"/>
          </w:tcPr>
          <w:p w:rsidR="006F3E2C" w:rsidRPr="00871E8A" w:rsidRDefault="001D1EBC" w:rsidP="00AA4978">
            <w:pPr>
              <w:jc w:val="both"/>
            </w:pPr>
            <w:r>
              <w:t xml:space="preserve">įgyvendinamas kartu su trimis arba daugiau organizacijomis, įstaigomis kurios atstovauja trims ar daugiau skirtingiems sektoriams: </w:t>
            </w:r>
            <w:r>
              <w:lastRenderedPageBreak/>
              <w:t>nevyriausybiniam, verslo ir valdžios)</w:t>
            </w:r>
          </w:p>
        </w:tc>
        <w:tc>
          <w:tcPr>
            <w:tcW w:w="1635" w:type="dxa"/>
            <w:shd w:val="clear" w:color="auto" w:fill="auto"/>
          </w:tcPr>
          <w:p w:rsidR="006F3E2C" w:rsidRPr="00871E8A" w:rsidRDefault="001D1EBC" w:rsidP="00663C27">
            <w:pPr>
              <w:jc w:val="center"/>
              <w:rPr>
                <w:b/>
              </w:rPr>
            </w:pPr>
            <w:r>
              <w:rPr>
                <w:b/>
              </w:rPr>
              <w:lastRenderedPageBreak/>
              <w:t>30</w:t>
            </w:r>
          </w:p>
        </w:tc>
        <w:tc>
          <w:tcPr>
            <w:tcW w:w="4079" w:type="dxa"/>
            <w:gridSpan w:val="2"/>
            <w:shd w:val="clear" w:color="auto" w:fill="auto"/>
          </w:tcPr>
          <w:p w:rsidR="006F3E2C" w:rsidRPr="00871E8A" w:rsidRDefault="001D1EBC" w:rsidP="005927C7">
            <w:pPr>
              <w:jc w:val="both"/>
            </w:pPr>
            <w:r>
              <w:t>Vertinama vadovaujantis</w:t>
            </w:r>
            <w:r w:rsidR="00F4615D">
              <w:t xml:space="preserve"> </w:t>
            </w:r>
            <w:r>
              <w:t xml:space="preserve">paraiškos 2 lentelės ,,Bendra informacija apie vietos projektą“ 2.3. eilutėje ,,Informacija apie vietos projekto </w:t>
            </w:r>
            <w:r>
              <w:lastRenderedPageBreak/>
              <w:t>partnerius“ ir 4 lentelėje ,,Vietos projekto atitiktis vietos projektų atrankos kriterijams“ pateiktą informaciją, jungtinės veiklos sutartį</w:t>
            </w:r>
          </w:p>
        </w:tc>
        <w:tc>
          <w:tcPr>
            <w:tcW w:w="4820" w:type="dxa"/>
            <w:shd w:val="clear" w:color="auto" w:fill="auto"/>
          </w:tcPr>
          <w:p w:rsidR="006F3E2C" w:rsidRPr="00871E8A" w:rsidRDefault="001D1EBC" w:rsidP="005927C7">
            <w:pPr>
              <w:jc w:val="both"/>
            </w:pPr>
            <w:r>
              <w:lastRenderedPageBreak/>
              <w:t xml:space="preserve">Tikrinama pagal projekto įgyvendinimo ataskaitų duomenis </w:t>
            </w:r>
          </w:p>
        </w:tc>
      </w:tr>
      <w:tr w:rsidR="006F3E2C" w:rsidRPr="00871E8A" w:rsidTr="00C95BE1">
        <w:tc>
          <w:tcPr>
            <w:tcW w:w="756" w:type="dxa"/>
            <w:shd w:val="clear" w:color="auto" w:fill="auto"/>
          </w:tcPr>
          <w:p w:rsidR="006F3E2C" w:rsidRPr="00871E8A" w:rsidRDefault="001D1EBC" w:rsidP="00C95BE1">
            <w:r>
              <w:lastRenderedPageBreak/>
              <w:t>2.2.</w:t>
            </w:r>
          </w:p>
        </w:tc>
        <w:tc>
          <w:tcPr>
            <w:tcW w:w="3873" w:type="dxa"/>
            <w:shd w:val="clear" w:color="auto" w:fill="auto"/>
          </w:tcPr>
          <w:p w:rsidR="006F3E2C" w:rsidRPr="00871E8A" w:rsidRDefault="001D1EBC" w:rsidP="005330B7">
            <w:pPr>
              <w:jc w:val="both"/>
            </w:pPr>
            <w:r>
              <w:t>įgyvendinamas kartu su dviem organizacijomis, įstaigomis kurios atstovauja dviems skirtingiems sektoriams: nevyriausybiniam, verslo ir (arba) valdžios)</w:t>
            </w:r>
          </w:p>
        </w:tc>
        <w:tc>
          <w:tcPr>
            <w:tcW w:w="1635" w:type="dxa"/>
            <w:shd w:val="clear" w:color="auto" w:fill="auto"/>
          </w:tcPr>
          <w:p w:rsidR="006F3E2C" w:rsidRPr="00871E8A" w:rsidRDefault="001D1EBC" w:rsidP="00663C27">
            <w:pPr>
              <w:jc w:val="center"/>
              <w:rPr>
                <w:b/>
              </w:rPr>
            </w:pPr>
            <w:r>
              <w:rPr>
                <w:b/>
              </w:rPr>
              <w:t>20</w:t>
            </w:r>
          </w:p>
        </w:tc>
        <w:tc>
          <w:tcPr>
            <w:tcW w:w="4079" w:type="dxa"/>
            <w:gridSpan w:val="2"/>
            <w:shd w:val="clear" w:color="auto" w:fill="auto"/>
          </w:tcPr>
          <w:p w:rsidR="006F3E2C" w:rsidRPr="00871E8A" w:rsidRDefault="001D1EBC" w:rsidP="005927C7">
            <w:pPr>
              <w:jc w:val="both"/>
            </w:pPr>
            <w:r>
              <w:t>Vertinama vadovaujantis</w:t>
            </w:r>
            <w:r w:rsidR="00F4615D">
              <w:t xml:space="preserve"> </w:t>
            </w:r>
            <w:r>
              <w:t>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4820" w:type="dxa"/>
            <w:shd w:val="clear" w:color="auto" w:fill="auto"/>
          </w:tcPr>
          <w:p w:rsidR="006F3E2C" w:rsidRPr="00871E8A" w:rsidRDefault="001D1EBC" w:rsidP="005927C7">
            <w:pPr>
              <w:jc w:val="both"/>
            </w:pPr>
            <w:r>
              <w:t xml:space="preserve">Tikrinama pagal projekto įgyvendinimo ataskaitų duomenis </w:t>
            </w:r>
          </w:p>
        </w:tc>
      </w:tr>
      <w:tr w:rsidR="002173D5" w:rsidRPr="00871E8A" w:rsidTr="00C95BE1">
        <w:tc>
          <w:tcPr>
            <w:tcW w:w="756" w:type="dxa"/>
            <w:shd w:val="clear" w:color="auto" w:fill="auto"/>
          </w:tcPr>
          <w:p w:rsidR="002173D5" w:rsidRPr="00871E8A" w:rsidRDefault="001D1EBC" w:rsidP="00C95BE1">
            <w:pPr>
              <w:rPr>
                <w:b/>
              </w:rPr>
            </w:pPr>
            <w:r>
              <w:rPr>
                <w:b/>
              </w:rPr>
              <w:t>3.</w:t>
            </w:r>
          </w:p>
        </w:tc>
        <w:tc>
          <w:tcPr>
            <w:tcW w:w="3873" w:type="dxa"/>
            <w:shd w:val="clear" w:color="auto" w:fill="auto"/>
          </w:tcPr>
          <w:p w:rsidR="002173D5" w:rsidRPr="00871E8A" w:rsidRDefault="001D1EBC" w:rsidP="00871E8A">
            <w:pPr>
              <w:rPr>
                <w:b/>
              </w:rPr>
            </w:pPr>
            <w:r>
              <w:rPr>
                <w:b/>
              </w:rPr>
              <w:t>Projektas įgyvendinamas gyvenamojoje vietovėje, kurioje yra veikianti, įstaiga, įmonė, institucija, bažnyčia ar  ar kitos organizacijos  (taikoma, kai vietovėje yra ne mažiau kaip 4 veiklą vykdantys subjektai (</w:t>
            </w:r>
            <w:r>
              <w:rPr>
                <w:b/>
                <w:shd w:val="clear" w:color="auto" w:fill="FFFFFF"/>
              </w:rPr>
              <w:t>įstaiga, įmonė, organizacija)</w:t>
            </w:r>
            <w:r>
              <w:rPr>
                <w:b/>
              </w:rPr>
              <w:t>)</w:t>
            </w:r>
          </w:p>
        </w:tc>
        <w:tc>
          <w:tcPr>
            <w:tcW w:w="1635" w:type="dxa"/>
            <w:shd w:val="clear" w:color="auto" w:fill="auto"/>
          </w:tcPr>
          <w:p w:rsidR="002173D5" w:rsidRPr="00871E8A" w:rsidRDefault="001D1EBC" w:rsidP="00C95BE1">
            <w:pPr>
              <w:jc w:val="center"/>
              <w:rPr>
                <w:b/>
              </w:rPr>
            </w:pPr>
            <w:r>
              <w:rPr>
                <w:b/>
              </w:rPr>
              <w:t>20</w:t>
            </w:r>
          </w:p>
        </w:tc>
        <w:tc>
          <w:tcPr>
            <w:tcW w:w="4079" w:type="dxa"/>
            <w:gridSpan w:val="2"/>
            <w:shd w:val="clear" w:color="auto" w:fill="auto"/>
          </w:tcPr>
          <w:p w:rsidR="002173D5" w:rsidRPr="00871E8A" w:rsidRDefault="001D1EBC" w:rsidP="00871E8A">
            <w:r>
              <w:t xml:space="preserve">Vertinama vadovaujantis pagal pateiktą pažymą iš seniūnijos </w:t>
            </w:r>
          </w:p>
        </w:tc>
        <w:tc>
          <w:tcPr>
            <w:tcW w:w="4820" w:type="dxa"/>
            <w:shd w:val="clear" w:color="auto" w:fill="auto"/>
          </w:tcPr>
          <w:p w:rsidR="002173D5" w:rsidRPr="00871E8A" w:rsidRDefault="001D1EBC">
            <w:r>
              <w:t>Tikrinama pagal projekto įgyvendinimo ataskaitų duomenis</w:t>
            </w:r>
          </w:p>
        </w:tc>
      </w:tr>
      <w:tr w:rsidR="00663C27" w:rsidRPr="00871E8A" w:rsidTr="00C95BE1">
        <w:tc>
          <w:tcPr>
            <w:tcW w:w="756" w:type="dxa"/>
            <w:shd w:val="clear" w:color="auto" w:fill="auto"/>
          </w:tcPr>
          <w:p w:rsidR="00663C27" w:rsidRPr="00871E8A" w:rsidRDefault="001D1EBC" w:rsidP="00C95BE1">
            <w:pPr>
              <w:rPr>
                <w:b/>
              </w:rPr>
            </w:pPr>
            <w:r>
              <w:rPr>
                <w:b/>
              </w:rPr>
              <w:t>4.</w:t>
            </w:r>
          </w:p>
        </w:tc>
        <w:tc>
          <w:tcPr>
            <w:tcW w:w="3873" w:type="dxa"/>
            <w:shd w:val="clear" w:color="auto" w:fill="auto"/>
          </w:tcPr>
          <w:p w:rsidR="00663C27" w:rsidRPr="00871E8A" w:rsidRDefault="001D1EBC" w:rsidP="005330B7">
            <w:pPr>
              <w:pStyle w:val="tajtin"/>
              <w:spacing w:line="279" w:lineRule="atLeast"/>
              <w:jc w:val="both"/>
              <w:rPr>
                <w:b/>
                <w:bCs/>
                <w:spacing w:val="10"/>
              </w:rPr>
            </w:pPr>
            <w:r>
              <w:rPr>
                <w:b/>
                <w:lang w:bidi="hi-IN"/>
              </w:rPr>
              <w:t xml:space="preserve">Projektas įgyvendinamas didesnėje (pagal gyventojų skaičių) vietovėje. </w:t>
            </w:r>
            <w:r>
              <w:rPr>
                <w:b/>
              </w:rPr>
              <w:t>Šis atrankos kriterijus detalizuojamas taip:</w:t>
            </w:r>
          </w:p>
        </w:tc>
        <w:tc>
          <w:tcPr>
            <w:tcW w:w="1635" w:type="dxa"/>
            <w:shd w:val="clear" w:color="auto" w:fill="auto"/>
          </w:tcPr>
          <w:p w:rsidR="00663C27" w:rsidRPr="00871E8A" w:rsidRDefault="001D1EBC" w:rsidP="00C95BE1">
            <w:pPr>
              <w:jc w:val="center"/>
              <w:rPr>
                <w:b/>
              </w:rPr>
            </w:pPr>
            <w:r>
              <w:rPr>
                <w:b/>
              </w:rPr>
              <w:t>30</w:t>
            </w:r>
          </w:p>
        </w:tc>
        <w:tc>
          <w:tcPr>
            <w:tcW w:w="4079" w:type="dxa"/>
            <w:gridSpan w:val="2"/>
            <w:shd w:val="clear" w:color="auto" w:fill="auto"/>
          </w:tcPr>
          <w:p w:rsidR="006F3E2C" w:rsidRPr="00871E8A" w:rsidRDefault="001D1EBC" w:rsidP="00A9375E">
            <w:pPr>
              <w:jc w:val="both"/>
              <w:rPr>
                <w:highlight w:val="yellow"/>
              </w:rPr>
            </w:pPr>
            <w:r>
              <w:t>Vertinama vadovaujantis pagal pateiktą pažymą iš seniūnijos apie gyventojų skaičių</w:t>
            </w:r>
          </w:p>
          <w:p w:rsidR="00663C27" w:rsidRPr="00871E8A" w:rsidRDefault="00663C27" w:rsidP="00A9375E">
            <w:pPr>
              <w:keepNext/>
              <w:keepLines/>
              <w:spacing w:before="200"/>
              <w:jc w:val="both"/>
              <w:outlineLvl w:val="2"/>
            </w:pPr>
          </w:p>
        </w:tc>
        <w:tc>
          <w:tcPr>
            <w:tcW w:w="4820" w:type="dxa"/>
            <w:shd w:val="clear" w:color="auto" w:fill="auto"/>
          </w:tcPr>
          <w:p w:rsidR="00663C27" w:rsidRPr="00871E8A" w:rsidRDefault="001D1EBC" w:rsidP="0078740C">
            <w:pPr>
              <w:jc w:val="both"/>
              <w:rPr>
                <w:highlight w:val="yellow"/>
              </w:rPr>
            </w:pPr>
            <w:r>
              <w:t>Tikrinama pagal projekto įgyvendinimo ataskaitų duomenis</w:t>
            </w:r>
          </w:p>
        </w:tc>
      </w:tr>
      <w:tr w:rsidR="009F41E1" w:rsidRPr="00871E8A" w:rsidTr="00C95BE1">
        <w:tc>
          <w:tcPr>
            <w:tcW w:w="756" w:type="dxa"/>
            <w:shd w:val="clear" w:color="auto" w:fill="auto"/>
          </w:tcPr>
          <w:p w:rsidR="009F41E1" w:rsidRPr="00F4615D" w:rsidRDefault="001D1EBC" w:rsidP="00C95BE1">
            <w:r w:rsidRPr="00F4615D">
              <w:t>4.1.</w:t>
            </w:r>
          </w:p>
        </w:tc>
        <w:tc>
          <w:tcPr>
            <w:tcW w:w="3873" w:type="dxa"/>
            <w:shd w:val="clear" w:color="auto" w:fill="auto"/>
          </w:tcPr>
          <w:p w:rsidR="009F41E1" w:rsidRPr="00871E8A" w:rsidRDefault="001D1EBC" w:rsidP="005330B7">
            <w:pPr>
              <w:pStyle w:val="tajtin"/>
              <w:spacing w:line="279" w:lineRule="atLeast"/>
              <w:jc w:val="both"/>
              <w:rPr>
                <w:lang w:bidi="hi-IN"/>
              </w:rPr>
            </w:pPr>
            <w:r>
              <w:rPr>
                <w:lang w:bidi="hi-IN"/>
              </w:rPr>
              <w:t>nuo 1500 ir daugiau gyventojų</w:t>
            </w:r>
          </w:p>
        </w:tc>
        <w:tc>
          <w:tcPr>
            <w:tcW w:w="1635" w:type="dxa"/>
            <w:shd w:val="clear" w:color="auto" w:fill="auto"/>
          </w:tcPr>
          <w:p w:rsidR="009F41E1" w:rsidRPr="00871E8A" w:rsidRDefault="001D1EBC" w:rsidP="00C95BE1">
            <w:pPr>
              <w:jc w:val="center"/>
              <w:rPr>
                <w:b/>
              </w:rPr>
            </w:pPr>
            <w:r>
              <w:rPr>
                <w:b/>
              </w:rPr>
              <w:t>30</w:t>
            </w:r>
          </w:p>
        </w:tc>
        <w:tc>
          <w:tcPr>
            <w:tcW w:w="4079" w:type="dxa"/>
            <w:gridSpan w:val="2"/>
            <w:shd w:val="clear" w:color="auto" w:fill="auto"/>
          </w:tcPr>
          <w:p w:rsidR="009F41E1" w:rsidRPr="00871E8A" w:rsidRDefault="001D1EBC" w:rsidP="00710BAA">
            <w:pPr>
              <w:jc w:val="both"/>
              <w:rPr>
                <w:highlight w:val="yellow"/>
              </w:rPr>
            </w:pPr>
            <w:r>
              <w:t>Vertinama vadovaujantis pagal pateiktą pažymą iš seniūnijos apie gyventojų skaičių</w:t>
            </w:r>
          </w:p>
        </w:tc>
        <w:tc>
          <w:tcPr>
            <w:tcW w:w="4820" w:type="dxa"/>
            <w:shd w:val="clear" w:color="auto" w:fill="auto"/>
          </w:tcPr>
          <w:p w:rsidR="009F41E1" w:rsidRPr="00871E8A" w:rsidRDefault="001D1EBC" w:rsidP="00710BAA">
            <w:pPr>
              <w:jc w:val="both"/>
              <w:rPr>
                <w:highlight w:val="yellow"/>
              </w:rPr>
            </w:pPr>
            <w:r>
              <w:t>Tikrinama pagal projekto įgyvendinimo ataskaitų duomenis</w:t>
            </w:r>
          </w:p>
        </w:tc>
      </w:tr>
      <w:tr w:rsidR="009F41E1" w:rsidRPr="00871E8A" w:rsidTr="00C95BE1">
        <w:tc>
          <w:tcPr>
            <w:tcW w:w="756" w:type="dxa"/>
            <w:shd w:val="clear" w:color="auto" w:fill="auto"/>
          </w:tcPr>
          <w:p w:rsidR="009F41E1" w:rsidRPr="00F4615D" w:rsidRDefault="001D1EBC" w:rsidP="00C95BE1">
            <w:r w:rsidRPr="00F4615D">
              <w:t>4.2.</w:t>
            </w:r>
          </w:p>
        </w:tc>
        <w:tc>
          <w:tcPr>
            <w:tcW w:w="3873" w:type="dxa"/>
            <w:shd w:val="clear" w:color="auto" w:fill="auto"/>
          </w:tcPr>
          <w:p w:rsidR="009F41E1" w:rsidRPr="00871E8A" w:rsidRDefault="001D1EBC" w:rsidP="005330B7">
            <w:pPr>
              <w:pStyle w:val="tajtin"/>
              <w:spacing w:line="279" w:lineRule="atLeast"/>
              <w:jc w:val="both"/>
              <w:rPr>
                <w:lang w:bidi="hi-IN"/>
              </w:rPr>
            </w:pPr>
            <w:r>
              <w:rPr>
                <w:lang w:bidi="hi-IN"/>
              </w:rPr>
              <w:t>nuo 1000 iki 1500 gyventojų</w:t>
            </w:r>
          </w:p>
        </w:tc>
        <w:tc>
          <w:tcPr>
            <w:tcW w:w="1635" w:type="dxa"/>
            <w:shd w:val="clear" w:color="auto" w:fill="auto"/>
          </w:tcPr>
          <w:p w:rsidR="009F41E1" w:rsidRPr="00871E8A" w:rsidRDefault="001D1EBC" w:rsidP="00C95BE1">
            <w:pPr>
              <w:jc w:val="center"/>
              <w:rPr>
                <w:b/>
              </w:rPr>
            </w:pPr>
            <w:r>
              <w:rPr>
                <w:b/>
              </w:rPr>
              <w:t>20</w:t>
            </w:r>
          </w:p>
        </w:tc>
        <w:tc>
          <w:tcPr>
            <w:tcW w:w="4079" w:type="dxa"/>
            <w:gridSpan w:val="2"/>
            <w:shd w:val="clear" w:color="auto" w:fill="auto"/>
          </w:tcPr>
          <w:p w:rsidR="009F41E1" w:rsidRPr="00871E8A" w:rsidRDefault="001D1EBC" w:rsidP="00710BAA">
            <w:pPr>
              <w:jc w:val="both"/>
              <w:rPr>
                <w:highlight w:val="yellow"/>
              </w:rPr>
            </w:pPr>
            <w:r>
              <w:t>Vertinama vadovaujantis pagal pateiktą pažymą iš seniūnijos apie gyventojų skaičių</w:t>
            </w:r>
          </w:p>
        </w:tc>
        <w:tc>
          <w:tcPr>
            <w:tcW w:w="4820" w:type="dxa"/>
            <w:shd w:val="clear" w:color="auto" w:fill="auto"/>
          </w:tcPr>
          <w:p w:rsidR="009F41E1" w:rsidRPr="00871E8A" w:rsidRDefault="001D1EBC" w:rsidP="00710BAA">
            <w:pPr>
              <w:jc w:val="both"/>
              <w:rPr>
                <w:highlight w:val="yellow"/>
              </w:rPr>
            </w:pPr>
            <w:r>
              <w:t>Tikrinama pagal projekto įgyvendinimo ataskaitų duomenis</w:t>
            </w:r>
          </w:p>
        </w:tc>
      </w:tr>
      <w:tr w:rsidR="009F41E1" w:rsidRPr="00871E8A" w:rsidTr="00C95BE1">
        <w:tc>
          <w:tcPr>
            <w:tcW w:w="756" w:type="dxa"/>
            <w:shd w:val="clear" w:color="auto" w:fill="auto"/>
          </w:tcPr>
          <w:p w:rsidR="009F41E1" w:rsidRPr="00F4615D" w:rsidRDefault="001D1EBC" w:rsidP="00C95BE1">
            <w:r w:rsidRPr="00F4615D">
              <w:t>4.3.</w:t>
            </w:r>
          </w:p>
        </w:tc>
        <w:tc>
          <w:tcPr>
            <w:tcW w:w="3873" w:type="dxa"/>
            <w:shd w:val="clear" w:color="auto" w:fill="auto"/>
          </w:tcPr>
          <w:p w:rsidR="009F41E1" w:rsidRPr="00871E8A" w:rsidRDefault="001D1EBC" w:rsidP="005330B7">
            <w:pPr>
              <w:pStyle w:val="tajtin"/>
              <w:spacing w:line="279" w:lineRule="atLeast"/>
              <w:jc w:val="both"/>
              <w:rPr>
                <w:lang w:bidi="hi-IN"/>
              </w:rPr>
            </w:pPr>
            <w:r>
              <w:rPr>
                <w:lang w:bidi="hi-IN"/>
              </w:rPr>
              <w:t>nuo 500 iki 1000 gyventojų</w:t>
            </w:r>
          </w:p>
        </w:tc>
        <w:tc>
          <w:tcPr>
            <w:tcW w:w="1635" w:type="dxa"/>
            <w:shd w:val="clear" w:color="auto" w:fill="auto"/>
          </w:tcPr>
          <w:p w:rsidR="009F41E1" w:rsidRPr="00871E8A" w:rsidRDefault="001D1EBC" w:rsidP="00C95BE1">
            <w:pPr>
              <w:jc w:val="center"/>
              <w:rPr>
                <w:b/>
              </w:rPr>
            </w:pPr>
            <w:r>
              <w:rPr>
                <w:b/>
              </w:rPr>
              <w:t>10</w:t>
            </w:r>
          </w:p>
        </w:tc>
        <w:tc>
          <w:tcPr>
            <w:tcW w:w="4079" w:type="dxa"/>
            <w:gridSpan w:val="2"/>
            <w:shd w:val="clear" w:color="auto" w:fill="auto"/>
          </w:tcPr>
          <w:p w:rsidR="009F41E1" w:rsidRPr="00871E8A" w:rsidRDefault="001D1EBC" w:rsidP="00710BAA">
            <w:pPr>
              <w:jc w:val="both"/>
              <w:rPr>
                <w:highlight w:val="yellow"/>
              </w:rPr>
            </w:pPr>
            <w:r>
              <w:t>Vertinama vadovaujantis pagal pateiktą pažymą iš seniūnijos apie gyventojų skaičių</w:t>
            </w:r>
          </w:p>
        </w:tc>
        <w:tc>
          <w:tcPr>
            <w:tcW w:w="4820" w:type="dxa"/>
            <w:shd w:val="clear" w:color="auto" w:fill="auto"/>
          </w:tcPr>
          <w:p w:rsidR="009F41E1" w:rsidRPr="00871E8A" w:rsidRDefault="001D1EBC" w:rsidP="00710BAA">
            <w:pPr>
              <w:jc w:val="both"/>
              <w:rPr>
                <w:highlight w:val="yellow"/>
              </w:rPr>
            </w:pPr>
            <w:r>
              <w:t>Tikrinama pagal projekto įgyvendinimo ataskaitų duomenis</w:t>
            </w:r>
          </w:p>
        </w:tc>
      </w:tr>
      <w:tr w:rsidR="00663C27" w:rsidRPr="00871E8A" w:rsidTr="00C95BE1">
        <w:tc>
          <w:tcPr>
            <w:tcW w:w="4629" w:type="dxa"/>
            <w:gridSpan w:val="2"/>
            <w:shd w:val="clear" w:color="auto" w:fill="auto"/>
          </w:tcPr>
          <w:p w:rsidR="00663C27" w:rsidRPr="00871E8A" w:rsidRDefault="001D1EBC" w:rsidP="00C95BE1">
            <w:pPr>
              <w:jc w:val="center"/>
              <w:rPr>
                <w:b/>
              </w:rPr>
            </w:pPr>
            <w:r>
              <w:rPr>
                <w:b/>
              </w:rPr>
              <w:lastRenderedPageBreak/>
              <w:t xml:space="preserve">Viso: </w:t>
            </w:r>
          </w:p>
        </w:tc>
        <w:tc>
          <w:tcPr>
            <w:tcW w:w="1635" w:type="dxa"/>
            <w:shd w:val="clear" w:color="auto" w:fill="auto"/>
          </w:tcPr>
          <w:p w:rsidR="00663C27" w:rsidRPr="00871E8A" w:rsidRDefault="001D1EBC" w:rsidP="004D0FE1">
            <w:pPr>
              <w:jc w:val="center"/>
              <w:rPr>
                <w:b/>
              </w:rPr>
            </w:pPr>
            <w:r>
              <w:rPr>
                <w:b/>
              </w:rPr>
              <w:t>100</w:t>
            </w:r>
          </w:p>
        </w:tc>
        <w:tc>
          <w:tcPr>
            <w:tcW w:w="4079" w:type="dxa"/>
            <w:gridSpan w:val="2"/>
            <w:shd w:val="clear" w:color="auto" w:fill="auto"/>
          </w:tcPr>
          <w:p w:rsidR="00663C27" w:rsidRPr="00871E8A" w:rsidRDefault="00663C27" w:rsidP="00C95BE1">
            <w:pPr>
              <w:keepNext/>
              <w:widowControl w:val="0"/>
              <w:autoSpaceDE w:val="0"/>
              <w:autoSpaceDN w:val="0"/>
              <w:adjustRightInd w:val="0"/>
              <w:spacing w:before="240" w:after="60"/>
              <w:jc w:val="both"/>
              <w:outlineLvl w:val="0"/>
              <w:rPr>
                <w:b/>
              </w:rPr>
            </w:pPr>
          </w:p>
        </w:tc>
        <w:tc>
          <w:tcPr>
            <w:tcW w:w="4820" w:type="dxa"/>
            <w:shd w:val="clear" w:color="auto" w:fill="auto"/>
          </w:tcPr>
          <w:p w:rsidR="00663C27" w:rsidRPr="00871E8A" w:rsidRDefault="00663C27" w:rsidP="00C95BE1">
            <w:pPr>
              <w:keepNext/>
              <w:widowControl w:val="0"/>
              <w:autoSpaceDE w:val="0"/>
              <w:autoSpaceDN w:val="0"/>
              <w:adjustRightInd w:val="0"/>
              <w:spacing w:before="240" w:after="60"/>
              <w:jc w:val="both"/>
              <w:outlineLvl w:val="0"/>
              <w:rPr>
                <w:b/>
              </w:rPr>
            </w:pPr>
          </w:p>
        </w:tc>
      </w:tr>
    </w:tbl>
    <w:p w:rsidR="00B93CBC" w:rsidRPr="00871E8A"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80"/>
        <w:gridCol w:w="3185"/>
        <w:gridCol w:w="10842"/>
      </w:tblGrid>
      <w:tr w:rsidR="001D5B02" w:rsidRPr="00871E8A" w:rsidTr="00FB19FD">
        <w:tc>
          <w:tcPr>
            <w:tcW w:w="15163" w:type="dxa"/>
            <w:gridSpan w:val="4"/>
            <w:shd w:val="clear" w:color="auto" w:fill="F4B083"/>
            <w:vAlign w:val="center"/>
          </w:tcPr>
          <w:p w:rsidR="001D5B02" w:rsidRPr="00871E8A" w:rsidRDefault="001D1EBC" w:rsidP="00165FA5">
            <w:pPr>
              <w:pStyle w:val="BodyText1"/>
              <w:spacing w:line="283" w:lineRule="auto"/>
              <w:ind w:firstLine="0"/>
              <w:jc w:val="left"/>
              <w:rPr>
                <w:sz w:val="24"/>
                <w:szCs w:val="24"/>
                <w:lang w:val="lt-LT"/>
              </w:rPr>
            </w:pPr>
            <w:r w:rsidRPr="001D1EBC">
              <w:rPr>
                <w:b/>
                <w:sz w:val="24"/>
                <w:szCs w:val="24"/>
                <w:lang w:val="lt-LT"/>
              </w:rPr>
              <w:t xml:space="preserve">3. </w:t>
            </w:r>
            <w:r w:rsidRPr="001D1EBC">
              <w:rPr>
                <w:b/>
                <w:bCs/>
                <w:sz w:val="24"/>
                <w:szCs w:val="24"/>
                <w:lang w:val="lt-LT"/>
              </w:rPr>
              <w:t>TINKAMUMO SĄLYGOS, TINKAMOMS FINANSUOTI IŠLAIDOMS</w:t>
            </w:r>
          </w:p>
        </w:tc>
      </w:tr>
      <w:tr w:rsidR="00E71282" w:rsidRPr="00871E8A" w:rsidTr="00BB4771">
        <w:tc>
          <w:tcPr>
            <w:tcW w:w="15163" w:type="dxa"/>
            <w:gridSpan w:val="4"/>
            <w:shd w:val="clear" w:color="auto" w:fill="auto"/>
            <w:vAlign w:val="center"/>
          </w:tcPr>
          <w:p w:rsidR="00E71282" w:rsidRPr="00871E8A" w:rsidRDefault="001D1EBC" w:rsidP="009602A2">
            <w:pPr>
              <w:rPr>
                <w:b/>
              </w:rPr>
            </w:pPr>
            <w:r>
              <w:t>Vietos projektų planuojamų išlaidų tinkamumo vertinimo tvarką nustato Vietos projektų administravimo taisyklės.</w:t>
            </w:r>
          </w:p>
        </w:tc>
      </w:tr>
      <w:tr w:rsidR="00D7347C" w:rsidRPr="00871E8A" w:rsidTr="00902C89">
        <w:tc>
          <w:tcPr>
            <w:tcW w:w="1136" w:type="dxa"/>
            <w:gridSpan w:val="2"/>
            <w:shd w:val="clear" w:color="auto" w:fill="auto"/>
            <w:vAlign w:val="center"/>
          </w:tcPr>
          <w:p w:rsidR="00D7347C" w:rsidRPr="00871E8A" w:rsidRDefault="001D1EBC" w:rsidP="00E11F30">
            <w:pPr>
              <w:jc w:val="center"/>
              <w:rPr>
                <w:b/>
              </w:rPr>
            </w:pPr>
            <w:r>
              <w:rPr>
                <w:b/>
              </w:rPr>
              <w:t>3.1.</w:t>
            </w:r>
          </w:p>
        </w:tc>
        <w:tc>
          <w:tcPr>
            <w:tcW w:w="14027" w:type="dxa"/>
            <w:gridSpan w:val="2"/>
            <w:shd w:val="clear" w:color="auto" w:fill="auto"/>
            <w:vAlign w:val="center"/>
          </w:tcPr>
          <w:p w:rsidR="00D7347C" w:rsidRPr="00871E8A" w:rsidRDefault="001D1EBC" w:rsidP="00D15694">
            <w:pPr>
              <w:jc w:val="both"/>
            </w:pPr>
            <w:r>
              <w:rPr>
                <w:b/>
              </w:rPr>
              <w:t>Bendrosios tinkamumo sąlygos, susijusios su tinkamomis finansuoti išlaidomis numatytos Vietos projektų  administravimo taisykių 24 punkte</w:t>
            </w:r>
            <w:r w:rsidR="00D7347C" w:rsidRPr="00871E8A">
              <w:rPr>
                <w:rStyle w:val="Puslapioinaosnuoroda"/>
                <w:b/>
                <w:i/>
              </w:rPr>
              <w:footnoteReference w:id="2"/>
            </w:r>
          </w:p>
        </w:tc>
      </w:tr>
      <w:tr w:rsidR="00345933" w:rsidRPr="00871E8A" w:rsidTr="00902C89">
        <w:tc>
          <w:tcPr>
            <w:tcW w:w="1136" w:type="dxa"/>
            <w:gridSpan w:val="2"/>
            <w:shd w:val="clear" w:color="auto" w:fill="auto"/>
            <w:vAlign w:val="center"/>
          </w:tcPr>
          <w:p w:rsidR="00345933" w:rsidRPr="00871E8A" w:rsidRDefault="001D1EBC" w:rsidP="00E11F30">
            <w:pPr>
              <w:jc w:val="center"/>
              <w:rPr>
                <w:b/>
              </w:rPr>
            </w:pPr>
            <w:r>
              <w:rPr>
                <w:b/>
              </w:rPr>
              <w:t xml:space="preserve">3.1.1. </w:t>
            </w:r>
          </w:p>
        </w:tc>
        <w:tc>
          <w:tcPr>
            <w:tcW w:w="14027" w:type="dxa"/>
            <w:gridSpan w:val="2"/>
            <w:shd w:val="clear" w:color="auto" w:fill="auto"/>
            <w:vAlign w:val="center"/>
          </w:tcPr>
          <w:p w:rsidR="00345933" w:rsidRPr="00871E8A" w:rsidRDefault="001D1EBC" w:rsidP="003840EA">
            <w:pPr>
              <w:tabs>
                <w:tab w:val="left" w:pos="567"/>
              </w:tabs>
              <w:jc w:val="both"/>
            </w:pPr>
            <w: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turi būti patirtos ir pagrįstos išlaidų pagrindimo bei išlaidų apmokėjimo įrodymo dokumentais.</w:t>
            </w:r>
          </w:p>
        </w:tc>
      </w:tr>
      <w:tr w:rsidR="001D4F77" w:rsidRPr="00871E8A" w:rsidTr="00FB19FD">
        <w:tc>
          <w:tcPr>
            <w:tcW w:w="15163" w:type="dxa"/>
            <w:gridSpan w:val="4"/>
            <w:tcBorders>
              <w:bottom w:val="single" w:sz="4" w:space="0" w:color="auto"/>
            </w:tcBorders>
            <w:shd w:val="clear" w:color="auto" w:fill="F7CAAC"/>
          </w:tcPr>
          <w:p w:rsidR="001D4F77" w:rsidRPr="00871E8A" w:rsidRDefault="001D1EBC" w:rsidP="008D367A">
            <w:pPr>
              <w:jc w:val="both"/>
              <w:rPr>
                <w:b/>
              </w:rPr>
            </w:pPr>
            <w:r>
              <w:rPr>
                <w:b/>
              </w:rPr>
              <w:t>3.2. Tinkamų finansuoti išlaidų sąrašas:</w:t>
            </w:r>
          </w:p>
        </w:tc>
      </w:tr>
      <w:tr w:rsidR="001D4F77" w:rsidRPr="00871E8A" w:rsidTr="00902C89">
        <w:tc>
          <w:tcPr>
            <w:tcW w:w="1056" w:type="dxa"/>
            <w:tcBorders>
              <w:top w:val="single" w:sz="4" w:space="0" w:color="auto"/>
            </w:tcBorders>
            <w:shd w:val="clear" w:color="auto" w:fill="auto"/>
          </w:tcPr>
          <w:p w:rsidR="001D4F77" w:rsidRPr="00871E8A" w:rsidRDefault="001D1EBC" w:rsidP="001D4F77">
            <w:pPr>
              <w:jc w:val="center"/>
              <w:rPr>
                <w:b/>
              </w:rPr>
            </w:pPr>
            <w:r>
              <w:rPr>
                <w:b/>
              </w:rPr>
              <w:t>I</w:t>
            </w:r>
          </w:p>
        </w:tc>
        <w:tc>
          <w:tcPr>
            <w:tcW w:w="3265" w:type="dxa"/>
            <w:gridSpan w:val="2"/>
            <w:tcBorders>
              <w:top w:val="single" w:sz="4" w:space="0" w:color="auto"/>
            </w:tcBorders>
            <w:shd w:val="clear" w:color="auto" w:fill="auto"/>
          </w:tcPr>
          <w:p w:rsidR="001D4F77" w:rsidRPr="00871E8A" w:rsidRDefault="001D1EBC" w:rsidP="001D4F77">
            <w:pPr>
              <w:jc w:val="center"/>
              <w:rPr>
                <w:b/>
              </w:rPr>
            </w:pPr>
            <w:r>
              <w:rPr>
                <w:b/>
              </w:rPr>
              <w:t>II</w:t>
            </w:r>
          </w:p>
        </w:tc>
        <w:tc>
          <w:tcPr>
            <w:tcW w:w="10842" w:type="dxa"/>
            <w:tcBorders>
              <w:top w:val="single" w:sz="4" w:space="0" w:color="auto"/>
            </w:tcBorders>
            <w:shd w:val="clear" w:color="auto" w:fill="auto"/>
          </w:tcPr>
          <w:p w:rsidR="001D4F77" w:rsidRPr="00871E8A" w:rsidRDefault="001D1EBC" w:rsidP="001D4F77">
            <w:pPr>
              <w:jc w:val="center"/>
              <w:rPr>
                <w:b/>
              </w:rPr>
            </w:pPr>
            <w:r>
              <w:rPr>
                <w:b/>
              </w:rPr>
              <w:t>III</w:t>
            </w:r>
          </w:p>
        </w:tc>
      </w:tr>
      <w:tr w:rsidR="001D4F77" w:rsidRPr="00871E8A" w:rsidTr="00902C89">
        <w:tc>
          <w:tcPr>
            <w:tcW w:w="1056" w:type="dxa"/>
            <w:shd w:val="clear" w:color="auto" w:fill="auto"/>
            <w:vAlign w:val="center"/>
          </w:tcPr>
          <w:p w:rsidR="001D4F77" w:rsidRPr="00871E8A" w:rsidRDefault="001D1EBC" w:rsidP="001D4F77">
            <w:pPr>
              <w:jc w:val="center"/>
              <w:rPr>
                <w:b/>
              </w:rPr>
            </w:pPr>
            <w:r>
              <w:rPr>
                <w:b/>
              </w:rPr>
              <w:t xml:space="preserve">Eil. Nr. </w:t>
            </w:r>
          </w:p>
        </w:tc>
        <w:tc>
          <w:tcPr>
            <w:tcW w:w="3265" w:type="dxa"/>
            <w:gridSpan w:val="2"/>
            <w:shd w:val="clear" w:color="auto" w:fill="auto"/>
          </w:tcPr>
          <w:p w:rsidR="001D4F77" w:rsidRPr="00871E8A" w:rsidRDefault="001D1EBC" w:rsidP="001D4F77">
            <w:pPr>
              <w:jc w:val="center"/>
              <w:rPr>
                <w:b/>
              </w:rPr>
            </w:pPr>
            <w:r>
              <w:rPr>
                <w:b/>
              </w:rPr>
              <w:t>Tinkamos išlaidos pavadinimas</w:t>
            </w:r>
          </w:p>
        </w:tc>
        <w:tc>
          <w:tcPr>
            <w:tcW w:w="10842" w:type="dxa"/>
            <w:shd w:val="clear" w:color="auto" w:fill="auto"/>
          </w:tcPr>
          <w:p w:rsidR="001D4F77" w:rsidRPr="00871E8A" w:rsidRDefault="001D1EBC" w:rsidP="001D4F77">
            <w:pPr>
              <w:jc w:val="center"/>
              <w:rPr>
                <w:b/>
              </w:rPr>
            </w:pPr>
            <w:r>
              <w:rPr>
                <w:b/>
              </w:rPr>
              <w:t>Galimas kainos pagrindimo būdas</w:t>
            </w:r>
          </w:p>
          <w:p w:rsidR="001D4F77" w:rsidRPr="00871E8A" w:rsidRDefault="001D4F77" w:rsidP="001D4F77">
            <w:pPr>
              <w:keepNext/>
              <w:widowControl w:val="0"/>
              <w:autoSpaceDE w:val="0"/>
              <w:autoSpaceDN w:val="0"/>
              <w:adjustRightInd w:val="0"/>
              <w:spacing w:before="240" w:after="60"/>
              <w:jc w:val="center"/>
              <w:outlineLvl w:val="0"/>
              <w:rPr>
                <w:i/>
              </w:rPr>
            </w:pPr>
          </w:p>
        </w:tc>
      </w:tr>
      <w:tr w:rsidR="001D4F77" w:rsidRPr="00871E8A" w:rsidTr="00902C89">
        <w:tc>
          <w:tcPr>
            <w:tcW w:w="1056" w:type="dxa"/>
            <w:shd w:val="clear" w:color="auto" w:fill="auto"/>
          </w:tcPr>
          <w:p w:rsidR="001D4F77" w:rsidRPr="00871E8A" w:rsidRDefault="001D1EBC" w:rsidP="008D367A">
            <w:pPr>
              <w:rPr>
                <w:b/>
              </w:rPr>
            </w:pPr>
            <w:r>
              <w:rPr>
                <w:b/>
              </w:rPr>
              <w:t>3.2.1.</w:t>
            </w:r>
          </w:p>
        </w:tc>
        <w:tc>
          <w:tcPr>
            <w:tcW w:w="14107" w:type="dxa"/>
            <w:gridSpan w:val="3"/>
            <w:shd w:val="clear" w:color="auto" w:fill="auto"/>
          </w:tcPr>
          <w:p w:rsidR="001D4F77" w:rsidRPr="00871E8A" w:rsidRDefault="001D1EBC" w:rsidP="00E35B36">
            <w:pPr>
              <w:jc w:val="both"/>
              <w:rPr>
                <w:b/>
              </w:rPr>
            </w:pPr>
            <w:r>
              <w:rPr>
                <w:b/>
              </w:rPr>
              <w:t>Naujų prekių įsigijimo:</w:t>
            </w:r>
          </w:p>
        </w:tc>
      </w:tr>
      <w:tr w:rsidR="00406FAA" w:rsidRPr="00871E8A" w:rsidTr="00902C89">
        <w:tc>
          <w:tcPr>
            <w:tcW w:w="1056" w:type="dxa"/>
            <w:shd w:val="clear" w:color="auto" w:fill="auto"/>
          </w:tcPr>
          <w:p w:rsidR="00406FAA" w:rsidRPr="00871E8A" w:rsidRDefault="001D1EBC" w:rsidP="008D367A">
            <w:r>
              <w:t>3.2.1.1.</w:t>
            </w:r>
          </w:p>
        </w:tc>
        <w:tc>
          <w:tcPr>
            <w:tcW w:w="3265" w:type="dxa"/>
            <w:gridSpan w:val="2"/>
            <w:shd w:val="clear" w:color="auto" w:fill="auto"/>
          </w:tcPr>
          <w:p w:rsidR="00406FAA" w:rsidRPr="00871E8A" w:rsidRDefault="00F4615D" w:rsidP="00663C27">
            <w:pPr>
              <w:jc w:val="both"/>
            </w:pPr>
            <w:r>
              <w:t>n</w:t>
            </w:r>
            <w:r w:rsidR="001D1EBC">
              <w:t>aujų įrenginių ir (arba) įrangos, skirtų projekto reikmėms, pirkimo ir įrengimo išlaidos</w:t>
            </w:r>
          </w:p>
        </w:tc>
        <w:tc>
          <w:tcPr>
            <w:tcW w:w="10842" w:type="dxa"/>
            <w:shd w:val="clear" w:color="auto" w:fill="auto"/>
          </w:tcPr>
          <w:p w:rsidR="00406FAA" w:rsidRPr="00871E8A" w:rsidRDefault="001D1EBC" w:rsidP="00E35B36">
            <w:pPr>
              <w:tabs>
                <w:tab w:val="left" w:pos="567"/>
              </w:tabs>
              <w:jc w:val="both"/>
            </w:pPr>
            <w:r>
              <w:t>Iš paramos VPS įgyvendinti prašomos finansuoti išlaidos neviršija rinkos kainų, jeigu vietos projekto išlaidų pagrįstumo vertinimo metu planuojamos išlaidos pagrindžiamos (nurodomi alternatyvūs būdai):</w:t>
            </w:r>
          </w:p>
          <w:p w:rsidR="00406FAA" w:rsidRPr="00871E8A" w:rsidRDefault="001D1EBC" w:rsidP="00E35B36">
            <w:pPr>
              <w:tabs>
                <w:tab w:val="left" w:pos="567"/>
              </w:tabs>
              <w:jc w:val="both"/>
            </w:pPr>
            <w:r>
              <w:t>1.</w:t>
            </w:r>
            <w:r>
              <w:rPr>
                <w:rFonts w:eastAsia="Calibri"/>
              </w:rPr>
              <w:t xml:space="preserve"> bent </w:t>
            </w:r>
            <w:r>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color w:val="000000"/>
              </w:rPr>
              <w:t>„PrintScreen</w:t>
            </w:r>
            <w:r>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406FAA" w:rsidRPr="00871E8A" w:rsidRDefault="001D1EBC" w:rsidP="00E35B36">
            <w:pPr>
              <w:tabs>
                <w:tab w:val="left" w:pos="567"/>
              </w:tabs>
              <w:jc w:val="both"/>
            </w:pPr>
            <w:r>
              <w:rPr>
                <w:rFonts w:eastAsia="Calibri"/>
                <w:color w:val="000000"/>
              </w:rPr>
              <w:t xml:space="preserve">2. </w:t>
            </w:r>
            <w:r>
              <w:rPr>
                <w:rFonts w:eastAsia="Calibri"/>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w:t>
            </w:r>
            <w:r>
              <w:rPr>
                <w:rFonts w:eastAsia="Calibri"/>
              </w:rPr>
              <w:lastRenderedPageBreak/>
              <w:t xml:space="preserve">teikia Agentūra šių Taisyklių 112.3 papunkčio nustatyta tvarka); </w:t>
            </w:r>
          </w:p>
          <w:p w:rsidR="00406FAA" w:rsidRPr="00871E8A" w:rsidRDefault="001D1EBC" w:rsidP="00E35B36">
            <w:pPr>
              <w:jc w:val="both"/>
            </w:pPr>
            <w:r>
              <w:rPr>
                <w:rFonts w:eastAsia="Calibri"/>
                <w:color w:val="000000"/>
              </w:rPr>
              <w:t>3. Ministerijos, Agentūros arba nepriklausomų ekspertų atliktuose, viešai ESIF administruojančių institucijų interneto svetainėse skelbiamuose prekių ir (arba) paslaugų kainų rinkos tyrimuose nustatytais įkainiais, kurie</w:t>
            </w:r>
            <w:r>
              <w:rPr>
                <w:rFonts w:eastAsia="Calibri"/>
              </w:rPr>
              <w:t xml:space="preserve"> taikomi tokioms pat išlaidoms įgyvendinant panašaus pobūdžio projektus ir panašiems paramos gavėjams</w:t>
            </w:r>
            <w:r>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Pr>
                <w:rFonts w:eastAsia="Calibri"/>
              </w:rPr>
              <w:t xml:space="preserve">tinklalapio www.esinvesticijos.lt </w:t>
            </w:r>
            <w:r>
              <w:rPr>
                <w:rFonts w:eastAsia="Calibri"/>
                <w:color w:val="000000"/>
              </w:rPr>
              <w:t>nuorodos „Dokumentai“ skyriaus „Tyrimai“ poskyryje „Supaprastinto išlaidų apmokėjimo tyrimai“)</w:t>
            </w:r>
          </w:p>
        </w:tc>
      </w:tr>
      <w:tr w:rsidR="007256E4" w:rsidRPr="00871E8A" w:rsidTr="00902C89">
        <w:tc>
          <w:tcPr>
            <w:tcW w:w="1056" w:type="dxa"/>
            <w:shd w:val="clear" w:color="auto" w:fill="auto"/>
          </w:tcPr>
          <w:p w:rsidR="007256E4" w:rsidRDefault="007256E4" w:rsidP="009B6E8D">
            <w:pPr>
              <w:rPr>
                <w:b/>
              </w:rPr>
            </w:pPr>
            <w:r>
              <w:rPr>
                <w:b/>
              </w:rPr>
              <w:lastRenderedPageBreak/>
              <w:t>3.2.2.</w:t>
            </w:r>
          </w:p>
        </w:tc>
        <w:tc>
          <w:tcPr>
            <w:tcW w:w="3265" w:type="dxa"/>
            <w:gridSpan w:val="2"/>
            <w:shd w:val="clear" w:color="auto" w:fill="auto"/>
          </w:tcPr>
          <w:p w:rsidR="007256E4" w:rsidRPr="00871E8A" w:rsidDel="004A4CAF" w:rsidRDefault="007256E4" w:rsidP="001D4F77">
            <w:pPr>
              <w:jc w:val="both"/>
              <w:rPr>
                <w:b/>
              </w:rPr>
            </w:pPr>
            <w:r w:rsidRPr="00244D30">
              <w:rPr>
                <w:b/>
              </w:rPr>
              <w:t>Darbų ir paslaugų įsigijimo:</w:t>
            </w:r>
          </w:p>
        </w:tc>
        <w:tc>
          <w:tcPr>
            <w:tcW w:w="10842" w:type="dxa"/>
            <w:shd w:val="clear" w:color="auto" w:fill="auto"/>
          </w:tcPr>
          <w:p w:rsidR="007256E4" w:rsidRDefault="007256E4" w:rsidP="000D65A1">
            <w:pPr>
              <w:tabs>
                <w:tab w:val="left" w:pos="567"/>
              </w:tabs>
              <w:jc w:val="both"/>
            </w:pPr>
          </w:p>
        </w:tc>
      </w:tr>
      <w:tr w:rsidR="001D4F77" w:rsidRPr="00871E8A" w:rsidTr="00902C89">
        <w:tc>
          <w:tcPr>
            <w:tcW w:w="1056" w:type="dxa"/>
            <w:shd w:val="clear" w:color="auto" w:fill="auto"/>
          </w:tcPr>
          <w:p w:rsidR="001D4F77" w:rsidRPr="00F33D47" w:rsidRDefault="00DA5F90" w:rsidP="009B6E8D">
            <w:r w:rsidRPr="00DA5F90">
              <w:t>3.2.2.</w:t>
            </w:r>
            <w:r w:rsidR="00F33D47">
              <w:t>1.</w:t>
            </w:r>
          </w:p>
        </w:tc>
        <w:tc>
          <w:tcPr>
            <w:tcW w:w="3265" w:type="dxa"/>
            <w:gridSpan w:val="2"/>
            <w:shd w:val="clear" w:color="auto" w:fill="auto"/>
          </w:tcPr>
          <w:p w:rsidR="001D4F77" w:rsidRPr="00871E8A" w:rsidRDefault="00F4615D" w:rsidP="001D4F77">
            <w:pPr>
              <w:jc w:val="both"/>
              <w:rPr>
                <w:b/>
              </w:rPr>
            </w:pPr>
            <w:r>
              <w:t xml:space="preserve">projekte </w:t>
            </w:r>
            <w:r w:rsidR="001D1EBC">
              <w:t xml:space="preserve">numatytai veiklai vykdyti skirto nekilnojamojo turto statybos ir (arba) gerinimo, įskaitant teritorijų tvarkymą, </w:t>
            </w:r>
            <w:r w:rsidR="001D1EBC" w:rsidRPr="004A4CAF">
              <w:t>viešųjų kultūros paveldo objektų tvarkybą</w:t>
            </w:r>
            <w:r w:rsidR="000D65A1" w:rsidRPr="004A4CAF">
              <w:t>, išlaidos</w:t>
            </w:r>
          </w:p>
        </w:tc>
        <w:tc>
          <w:tcPr>
            <w:tcW w:w="10842" w:type="dxa"/>
            <w:shd w:val="clear" w:color="auto" w:fill="auto"/>
          </w:tcPr>
          <w:p w:rsidR="000D65A1" w:rsidRPr="00871E8A" w:rsidRDefault="001D1EBC" w:rsidP="000D65A1">
            <w:pPr>
              <w:tabs>
                <w:tab w:val="left" w:pos="567"/>
              </w:tabs>
              <w:jc w:val="both"/>
            </w:pPr>
            <w:r>
              <w:t>Iš paramos VPS įgyvendinti prašomos finansuoti išlaidos neviršija rinkos kainų, jeigu vietos projekto išlaidų pagrįstumo vertinimo metu planuojamos išlaidos pagrindžiamos (nurodomi alternatyvūs būdai):</w:t>
            </w:r>
          </w:p>
          <w:p w:rsidR="000D65A1" w:rsidRPr="00871E8A" w:rsidRDefault="001D1EBC" w:rsidP="000D65A1">
            <w:pPr>
              <w:tabs>
                <w:tab w:val="left" w:pos="567"/>
              </w:tabs>
              <w:jc w:val="both"/>
            </w:pPr>
            <w:r>
              <w:t>1.</w:t>
            </w:r>
            <w:r>
              <w:rPr>
                <w:rFonts w:eastAsia="Calibri"/>
              </w:rPr>
              <w:t xml:space="preserve"> bent </w:t>
            </w:r>
            <w:r>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color w:val="000000"/>
              </w:rPr>
              <w:t>„PrintScreen</w:t>
            </w:r>
            <w:r>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D65A1" w:rsidRPr="00871E8A" w:rsidRDefault="001D1EBC" w:rsidP="000D65A1">
            <w:pPr>
              <w:tabs>
                <w:tab w:val="left" w:pos="567"/>
              </w:tabs>
              <w:jc w:val="both"/>
            </w:pPr>
            <w:r>
              <w:rPr>
                <w:rFonts w:eastAsia="Calibri"/>
                <w:color w:val="000000"/>
              </w:rPr>
              <w:t xml:space="preserve">2. </w:t>
            </w:r>
            <w:r>
              <w:rPr>
                <w:rFonts w:eastAsia="Calibri"/>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 </w:t>
            </w:r>
          </w:p>
          <w:p w:rsidR="001D4F77" w:rsidRPr="00871E8A" w:rsidRDefault="001D1EBC" w:rsidP="000D65A1">
            <w:pPr>
              <w:jc w:val="both"/>
              <w:rPr>
                <w:b/>
              </w:rPr>
            </w:pPr>
            <w:r>
              <w:rPr>
                <w:rFonts w:eastAsia="Calibri"/>
                <w:color w:val="000000"/>
              </w:rPr>
              <w:t>3. Ministerijos, Agentūros arba nepriklausomų ekspertų atliktuose, viešai ESIF administruojančių institucijų interneto svetainėse skelbiamuose prekių ir (arba) paslaugų kainų rinkos tyrimuose nustatytais įkainiais, kurie</w:t>
            </w:r>
            <w:r>
              <w:rPr>
                <w:rFonts w:eastAsia="Calibri"/>
              </w:rPr>
              <w:t xml:space="preserve"> taikomi tokioms pat išlaidoms įgyvendinant panašaus pobūdžio projektus ir panašiems paramos gavėjams</w:t>
            </w:r>
            <w:r>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Pr>
                <w:rFonts w:eastAsia="Calibri"/>
              </w:rPr>
              <w:t xml:space="preserve">tinklalapio www.esinvesticijos.lt </w:t>
            </w:r>
            <w:r>
              <w:rPr>
                <w:rFonts w:eastAsia="Calibri"/>
                <w:color w:val="000000"/>
              </w:rPr>
              <w:t>nuorodos „Dokumentai“ skyriaus „Tyrimai“ poskyryje „Supaprastinto išlaidų apmokėjimo tyrimai“)</w:t>
            </w:r>
          </w:p>
        </w:tc>
      </w:tr>
      <w:tr w:rsidR="001D4F77" w:rsidRPr="00871E8A" w:rsidTr="00902C89">
        <w:tc>
          <w:tcPr>
            <w:tcW w:w="1056" w:type="dxa"/>
            <w:shd w:val="clear" w:color="auto" w:fill="auto"/>
          </w:tcPr>
          <w:p w:rsidR="001D4F77" w:rsidRPr="00871E8A" w:rsidRDefault="001D1EBC" w:rsidP="00C16FF3">
            <w:pPr>
              <w:jc w:val="both"/>
              <w:rPr>
                <w:b/>
              </w:rPr>
            </w:pPr>
            <w:r>
              <w:rPr>
                <w:b/>
              </w:rPr>
              <w:t>3.2.3.</w:t>
            </w:r>
          </w:p>
        </w:tc>
        <w:tc>
          <w:tcPr>
            <w:tcW w:w="3265" w:type="dxa"/>
            <w:gridSpan w:val="2"/>
            <w:shd w:val="clear" w:color="auto" w:fill="auto"/>
          </w:tcPr>
          <w:p w:rsidR="001D4F77" w:rsidRPr="00871E8A" w:rsidRDefault="001D1EBC" w:rsidP="00E76C6C">
            <w:pPr>
              <w:jc w:val="both"/>
              <w:rPr>
                <w:b/>
              </w:rPr>
            </w:pPr>
            <w:r>
              <w:rPr>
                <w:b/>
              </w:rPr>
              <w:t xml:space="preserve">Vietos projekto bendrosios išlaidos </w:t>
            </w:r>
            <w:r>
              <w:t xml:space="preserve">(įskaitant viešinimo priemonių, nurodytų Vietos projektų administravimo </w:t>
            </w:r>
            <w:r>
              <w:lastRenderedPageBreak/>
              <w:t>taisyklių 163–166 punktuose, įsigijimo)</w:t>
            </w:r>
            <w:r>
              <w:rPr>
                <w:b/>
              </w:rPr>
              <w:t>:</w:t>
            </w:r>
          </w:p>
        </w:tc>
        <w:tc>
          <w:tcPr>
            <w:tcW w:w="10842" w:type="dxa"/>
            <w:shd w:val="clear" w:color="auto" w:fill="auto"/>
          </w:tcPr>
          <w:p w:rsidR="001D4F77" w:rsidRPr="00871E8A" w:rsidRDefault="001D1EBC" w:rsidP="001D4F77">
            <w:pPr>
              <w:jc w:val="both"/>
            </w:pPr>
            <w:r>
              <w:lastRenderedPageBreak/>
              <w:t>Vietos projekto bendrosios išlaidos negali viršyti 10 proc. kitų tinkamų finansuoti vietos projekto išlaidų (skaičiuojama nuo visų tinkamų finansuoti išlaidų, išskyrus bendrąsias)</w:t>
            </w:r>
          </w:p>
        </w:tc>
      </w:tr>
      <w:tr w:rsidR="00013800" w:rsidRPr="00871E8A" w:rsidTr="00902C89">
        <w:tc>
          <w:tcPr>
            <w:tcW w:w="1056" w:type="dxa"/>
            <w:shd w:val="clear" w:color="auto" w:fill="auto"/>
          </w:tcPr>
          <w:p w:rsidR="00013800" w:rsidRPr="00871E8A" w:rsidRDefault="001D1EBC" w:rsidP="00EE3428">
            <w:pPr>
              <w:jc w:val="both"/>
            </w:pPr>
            <w:r>
              <w:lastRenderedPageBreak/>
              <w:t>3.2.3.1.</w:t>
            </w:r>
          </w:p>
        </w:tc>
        <w:tc>
          <w:tcPr>
            <w:tcW w:w="3265" w:type="dxa"/>
            <w:gridSpan w:val="2"/>
            <w:shd w:val="clear" w:color="auto" w:fill="auto"/>
          </w:tcPr>
          <w:p w:rsidR="00013800" w:rsidRPr="00871E8A" w:rsidRDefault="001D1EBC" w:rsidP="00B50593">
            <w:pPr>
              <w:jc w:val="both"/>
            </w:pPr>
            <w: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 Vietos projekto bendrosios išlaidos negali viršyti 10 proc. kitų tinkamų finansuoti vietos projekto išlaidų (skaičiuojama nuo visų tinkamų finansuoti išlaidų, išskyrus bendrąsias) (įskaitant viešinimo priemonių, nurodytų Vietos projektų administravimo taisyklių 163–166 punktuose, įsigijimo). </w:t>
            </w:r>
          </w:p>
        </w:tc>
        <w:tc>
          <w:tcPr>
            <w:tcW w:w="10842" w:type="dxa"/>
            <w:shd w:val="clear" w:color="auto" w:fill="auto"/>
          </w:tcPr>
          <w:p w:rsidR="00013800" w:rsidRPr="00871E8A" w:rsidRDefault="001D1EBC" w:rsidP="00663C27">
            <w:pPr>
              <w:tabs>
                <w:tab w:val="left" w:pos="567"/>
              </w:tabs>
              <w:jc w:val="both"/>
            </w:pPr>
            <w:r>
              <w:t>Iš paramos VPS įgyvendinti prašomos finansuoti išlaidos neviršija rinkos kainų, jeigu vietos projekto išlaidų pagrįstumo vertinimo metu planuojamos išlaidos pagrindžiamos (nurodomi alternatyvūs būdai):</w:t>
            </w:r>
          </w:p>
          <w:p w:rsidR="00E35B36" w:rsidRPr="00871E8A" w:rsidRDefault="001D1EBC" w:rsidP="00E35B36">
            <w:pPr>
              <w:tabs>
                <w:tab w:val="left" w:pos="567"/>
              </w:tabs>
              <w:jc w:val="both"/>
            </w:pPr>
            <w:r>
              <w:t>1.</w:t>
            </w:r>
            <w:r>
              <w:rPr>
                <w:rFonts w:eastAsia="Calibri"/>
              </w:rPr>
              <w:t xml:space="preserve"> bent </w:t>
            </w:r>
            <w:r>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color w:val="000000"/>
              </w:rPr>
              <w:t>„PrintScreen</w:t>
            </w:r>
            <w:r>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35B36" w:rsidRPr="00871E8A" w:rsidRDefault="001D1EBC" w:rsidP="00E35B36">
            <w:pPr>
              <w:tabs>
                <w:tab w:val="left" w:pos="567"/>
              </w:tabs>
              <w:jc w:val="both"/>
            </w:pPr>
            <w:r>
              <w:rPr>
                <w:rFonts w:eastAsia="Calibri"/>
                <w:color w:val="000000"/>
              </w:rPr>
              <w:t xml:space="preserve">2. </w:t>
            </w:r>
            <w:r>
              <w:rPr>
                <w:rFonts w:eastAsia="Calibri"/>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 </w:t>
            </w:r>
          </w:p>
          <w:p w:rsidR="00013800" w:rsidRPr="00871E8A" w:rsidRDefault="001D1EBC" w:rsidP="00E35B36">
            <w:pPr>
              <w:jc w:val="both"/>
            </w:pPr>
            <w:r>
              <w:rPr>
                <w:rFonts w:eastAsia="Calibri"/>
                <w:color w:val="000000"/>
              </w:rPr>
              <w:t>3. Ministerijos, Agentūros arba nepriklausomų ekspertų atliktuose, viešai ESIF administruojančių institucijų interneto svetainėse skelbiamuose prekių ir (arba) paslaugų kainų rinkos tyrimuose nustatytais įkainiais, kurie</w:t>
            </w:r>
            <w:r>
              <w:rPr>
                <w:rFonts w:eastAsia="Calibri"/>
              </w:rPr>
              <w:t xml:space="preserve"> taikomi tokioms pat išlaidoms įgyvendinant panašaus pobūdžio projektus ir panašiems paramos gavėjams</w:t>
            </w:r>
            <w:r>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Pr>
                <w:rFonts w:eastAsia="Calibri"/>
              </w:rPr>
              <w:t xml:space="preserve">tinklalapio www.esinvesticijos.lt </w:t>
            </w:r>
            <w:r>
              <w:rPr>
                <w:rFonts w:eastAsia="Calibri"/>
                <w:color w:val="000000"/>
              </w:rPr>
              <w:t>nuorodos „Dokumentai“ skyriaus „Tyrimai“ poskyryje „Supaprastinto išlaidų apmokėjimo tyrimai“)</w:t>
            </w:r>
          </w:p>
        </w:tc>
      </w:tr>
      <w:tr w:rsidR="001D4F77" w:rsidRPr="00871E8A" w:rsidTr="00902C89">
        <w:tc>
          <w:tcPr>
            <w:tcW w:w="1056" w:type="dxa"/>
            <w:shd w:val="clear" w:color="auto" w:fill="auto"/>
          </w:tcPr>
          <w:p w:rsidR="001D4F77" w:rsidRPr="00871E8A" w:rsidRDefault="001D1EBC" w:rsidP="00C16FF3">
            <w:pPr>
              <w:jc w:val="both"/>
              <w:rPr>
                <w:b/>
              </w:rPr>
            </w:pPr>
            <w:r>
              <w:rPr>
                <w:b/>
              </w:rPr>
              <w:t>3.2.4.</w:t>
            </w:r>
          </w:p>
        </w:tc>
        <w:tc>
          <w:tcPr>
            <w:tcW w:w="3265" w:type="dxa"/>
            <w:gridSpan w:val="2"/>
            <w:shd w:val="clear" w:color="auto" w:fill="auto"/>
          </w:tcPr>
          <w:p w:rsidR="001D4F77" w:rsidRPr="00871E8A" w:rsidRDefault="001D1EBC" w:rsidP="002D2F3B">
            <w:pPr>
              <w:jc w:val="both"/>
              <w:rPr>
                <w:b/>
              </w:rPr>
            </w:pPr>
            <w:r>
              <w:rPr>
                <w:b/>
              </w:rPr>
              <w:t>Pridėtinės vertės mokestis</w:t>
            </w:r>
          </w:p>
        </w:tc>
        <w:tc>
          <w:tcPr>
            <w:tcW w:w="10842" w:type="dxa"/>
            <w:shd w:val="clear" w:color="auto" w:fill="auto"/>
          </w:tcPr>
          <w:p w:rsidR="001D4F77" w:rsidRPr="00871E8A" w:rsidRDefault="001D1EBC" w:rsidP="002B672F">
            <w:pPr>
              <w:jc w:val="both"/>
            </w:pPr>
            <w:r>
              <w:t xml:space="preserve">PVM, </w:t>
            </w:r>
            <w:r>
              <w:rPr>
                <w:color w:val="000000"/>
              </w:rPr>
              <w:t xml:space="preserve">kurio vietos projekto vykdytojas pagal Lietuvos Respublikos pridėtinės vertės mokesčio įstatymą neturi ar negalėtų turėti galimybės įtraukti į PVM atskaitą, yra tinkamas finansuoti iš paramos lėšų. </w:t>
            </w:r>
            <w: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16FF3" w:rsidRPr="00871E8A" w:rsidTr="00902C89">
        <w:tc>
          <w:tcPr>
            <w:tcW w:w="1056" w:type="dxa"/>
            <w:shd w:val="clear" w:color="auto" w:fill="auto"/>
          </w:tcPr>
          <w:p w:rsidR="00C16FF3" w:rsidRPr="00871E8A" w:rsidRDefault="001D1EBC" w:rsidP="001D4F77">
            <w:pPr>
              <w:jc w:val="both"/>
              <w:rPr>
                <w:b/>
              </w:rPr>
            </w:pPr>
            <w:r>
              <w:rPr>
                <w:b/>
              </w:rPr>
              <w:t>3.2.5.</w:t>
            </w:r>
          </w:p>
        </w:tc>
        <w:tc>
          <w:tcPr>
            <w:tcW w:w="3265" w:type="dxa"/>
            <w:gridSpan w:val="2"/>
            <w:shd w:val="clear" w:color="auto" w:fill="auto"/>
          </w:tcPr>
          <w:p w:rsidR="00C16FF3" w:rsidRPr="00871E8A" w:rsidRDefault="001D1EBC" w:rsidP="00335F7D">
            <w:pPr>
              <w:jc w:val="both"/>
            </w:pPr>
            <w:r>
              <w:rPr>
                <w:b/>
              </w:rPr>
              <w:t>Įnašas natūra</w:t>
            </w:r>
          </w:p>
        </w:tc>
        <w:tc>
          <w:tcPr>
            <w:tcW w:w="10842" w:type="dxa"/>
            <w:shd w:val="clear" w:color="auto" w:fill="auto"/>
          </w:tcPr>
          <w:p w:rsidR="00C16FF3" w:rsidRPr="00871E8A" w:rsidRDefault="001D1EBC" w:rsidP="002B672F">
            <w:pPr>
              <w:jc w:val="both"/>
            </w:pPr>
            <w:r>
              <w:t>-</w:t>
            </w:r>
          </w:p>
        </w:tc>
      </w:tr>
      <w:tr w:rsidR="00371982" w:rsidRPr="00871E8A" w:rsidTr="00902C89">
        <w:tc>
          <w:tcPr>
            <w:tcW w:w="1056" w:type="dxa"/>
            <w:shd w:val="clear" w:color="auto" w:fill="auto"/>
          </w:tcPr>
          <w:p w:rsidR="00371982" w:rsidRPr="007B5EAD" w:rsidRDefault="001D1EBC" w:rsidP="00335F7D">
            <w:pPr>
              <w:jc w:val="both"/>
            </w:pPr>
            <w:r w:rsidRPr="007B5EAD">
              <w:t>3.2.5.1</w:t>
            </w:r>
          </w:p>
        </w:tc>
        <w:tc>
          <w:tcPr>
            <w:tcW w:w="3265" w:type="dxa"/>
            <w:gridSpan w:val="2"/>
            <w:shd w:val="clear" w:color="auto" w:fill="auto"/>
          </w:tcPr>
          <w:p w:rsidR="00371982" w:rsidRPr="00871E8A" w:rsidRDefault="001D1EBC" w:rsidP="007B43B6">
            <w:pPr>
              <w:jc w:val="both"/>
            </w:pPr>
            <w:r>
              <w:t xml:space="preserve">pareiškėjo ir (arba) tinkamo vietos projekto partnerio įnašas </w:t>
            </w:r>
            <w:r>
              <w:lastRenderedPageBreak/>
              <w:t>natūra – savanoriškais darbais</w:t>
            </w:r>
          </w:p>
        </w:tc>
        <w:tc>
          <w:tcPr>
            <w:tcW w:w="10842" w:type="dxa"/>
            <w:shd w:val="clear" w:color="auto" w:fill="auto"/>
          </w:tcPr>
          <w:p w:rsidR="00C70465" w:rsidRPr="00871E8A" w:rsidRDefault="001D1EBC" w:rsidP="00853F63">
            <w:pPr>
              <w:ind w:firstLine="34"/>
              <w:jc w:val="both"/>
            </w:pPr>
            <w:r>
              <w:lastRenderedPageBreak/>
              <w:t xml:space="preserve">Vieno savanorio, viena savanoriško darbo valandinė vertė nustatoma remiantis Lietuvos statistikos departamento skelbiamo vidutinio Lietuvos valandinio bruto darbo užmokesčio duomenimis. Pateiktoje </w:t>
            </w:r>
            <w:r>
              <w:lastRenderedPageBreak/>
              <w:t>planuojamų savanoriškų darbų sąmatoje turi būti nurodama ši informacija:</w:t>
            </w:r>
          </w:p>
          <w:p w:rsidR="00C70465" w:rsidRPr="00871E8A" w:rsidRDefault="001D1EBC" w:rsidP="00853F63">
            <w:pPr>
              <w:ind w:firstLine="34"/>
              <w:jc w:val="both"/>
            </w:pPr>
            <w:r>
              <w:t>1. savanoriško darbo pavadinimas (aiškiai įvardijama, kokie darbai bus atliekami);</w:t>
            </w:r>
          </w:p>
          <w:p w:rsidR="00C70465" w:rsidRPr="00871E8A" w:rsidRDefault="001D1EBC" w:rsidP="00853F63">
            <w:pPr>
              <w:ind w:firstLine="34"/>
              <w:jc w:val="both"/>
            </w:pPr>
            <w:r>
              <w:t>2. vieno savanorio viena savanoriško darbo valandinė vertė (Eur) turi būti pagrįsta administravimo Taisyklių 24.6.2 papunktyje nurodytais būdais;</w:t>
            </w:r>
          </w:p>
          <w:p w:rsidR="00C70465" w:rsidRPr="00871E8A" w:rsidRDefault="001D1EBC" w:rsidP="00853F63">
            <w:pPr>
              <w:ind w:firstLine="34"/>
              <w:jc w:val="both"/>
            </w:pPr>
            <w:r>
              <w:t>3. mato vienetas, apibrėžiantis savanoriškų darbų apimtis (pvz., m², ha, a);</w:t>
            </w:r>
          </w:p>
          <w:p w:rsidR="00853F63" w:rsidRPr="00871E8A" w:rsidRDefault="001D1EBC" w:rsidP="00853F63">
            <w:pPr>
              <w:ind w:firstLine="34"/>
              <w:jc w:val="both"/>
            </w:pPr>
            <w:r>
              <w:t xml:space="preserve">4. savanoriškų darbų ir mato vieneto sąsaja (pvz., projekto įgyvendinimo vietoje savanoriai atliks valymo darbus po kapitalinio remonto, kuris buvo finansuojamas iš EŽŪFKP, kapitalinio remonto plotas – 100 m²). </w:t>
            </w:r>
          </w:p>
          <w:p w:rsidR="007B5EAD" w:rsidRPr="00871E8A" w:rsidRDefault="001D1EBC" w:rsidP="00853F63">
            <w:pPr>
              <w:ind w:firstLine="34"/>
              <w:jc w:val="both"/>
            </w:pPr>
            <w:r>
              <w:t>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tc>
      </w:tr>
      <w:tr w:rsidR="00371982" w:rsidRPr="00871E8A" w:rsidTr="00902C89">
        <w:tc>
          <w:tcPr>
            <w:tcW w:w="1056" w:type="dxa"/>
            <w:shd w:val="clear" w:color="auto" w:fill="auto"/>
          </w:tcPr>
          <w:p w:rsidR="00371982" w:rsidRPr="00871E8A" w:rsidRDefault="001D1EBC" w:rsidP="00335F7D">
            <w:pPr>
              <w:jc w:val="both"/>
            </w:pPr>
            <w:r>
              <w:lastRenderedPageBreak/>
              <w:t>3.2.5.2</w:t>
            </w:r>
          </w:p>
        </w:tc>
        <w:tc>
          <w:tcPr>
            <w:tcW w:w="3265" w:type="dxa"/>
            <w:gridSpan w:val="2"/>
            <w:shd w:val="clear" w:color="auto" w:fill="auto"/>
          </w:tcPr>
          <w:p w:rsidR="00E520D2" w:rsidRPr="00871E8A" w:rsidRDefault="001D1EBC" w:rsidP="00BA296F">
            <w:pPr>
              <w:jc w:val="both"/>
            </w:pPr>
            <w:r>
              <w:t>pareiškėjo ir (arba) tinkamo vietos projekto partnerio įnašas natūra – nekilnojamuoju turtu</w:t>
            </w:r>
          </w:p>
          <w:p w:rsidR="00371982" w:rsidRPr="00871E8A" w:rsidRDefault="00371982" w:rsidP="00371982">
            <w:pPr>
              <w:keepNext/>
              <w:keepLines/>
              <w:spacing w:before="200"/>
              <w:jc w:val="both"/>
              <w:outlineLvl w:val="2"/>
            </w:pPr>
          </w:p>
        </w:tc>
        <w:tc>
          <w:tcPr>
            <w:tcW w:w="10842" w:type="dxa"/>
            <w:shd w:val="clear" w:color="auto" w:fill="auto"/>
          </w:tcPr>
          <w:p w:rsidR="00767747" w:rsidRPr="00871E8A" w:rsidRDefault="001D1EBC" w:rsidP="008101DE">
            <w:pPr>
              <w:ind w:firstLine="34"/>
              <w:jc w:val="both"/>
            </w:pPr>
            <w:r>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rsidR="009A3DCF" w:rsidRPr="00871E8A" w:rsidRDefault="001D1EBC" w:rsidP="008101DE">
            <w:pPr>
              <w:ind w:firstLine="34"/>
              <w:jc w:val="both"/>
            </w:pPr>
            <w:r>
              <w:t>Turi būti įvykdytos šios sąlygos (administravimo Taisyklių 32.6.1 ir 32.6.2 papunkčiuose nurodomi alternatyvūs prisidėjimo įnašu natūra – nekilnojamuoju turtu būdai; administravimo Taisyklių 32.6.3. ir 32.6.4 papunkčiuose nustatytos sąlygos taikomos nepriklausomai nuo to, kuris prisidėjimo įnašu natūra – nekilnojamuoju turtu būdas pasirinktas):</w:t>
            </w:r>
          </w:p>
          <w:p w:rsidR="008101DE" w:rsidRPr="00871E8A" w:rsidRDefault="001D1EBC" w:rsidP="008101DE">
            <w:pPr>
              <w:ind w:firstLine="34"/>
              <w:jc w:val="both"/>
            </w:pPr>
            <w:r>
              <w:t>1. turi pasikeisti nekilnojamojo turto savininkas. Nuosavybės teisės perleidimas į nekilnojamąjį turtą yra tinkamas, kai:</w:t>
            </w:r>
          </w:p>
          <w:p w:rsidR="008101DE" w:rsidRPr="00871E8A" w:rsidRDefault="001D1EBC" w:rsidP="008101DE">
            <w:pPr>
              <w:ind w:firstLine="34"/>
              <w:jc w:val="both"/>
            </w:pPr>
            <w:r>
              <w:t xml:space="preserve">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rFonts w:eastAsia="Calibri"/>
                <w:iCs/>
                <w:color w:val="000000"/>
              </w:rPr>
              <w:t>finansuojama iš Lietuvos Respublikos valstybės ir (arba) savivaldybių biudžetų, ir šių asmenų valdomoms įmonėms)</w:t>
            </w:r>
            <w:r>
              <w:t xml:space="preserve">, giminystės (taikoma fiziniams asmenims-artimiesiems giminaičiams, kaip tai apibrėžta Lietuvos Respublikos civilinio kodekso 3.135 straipsnyje). Asmenų susietumas vertinamas pagal jungtinės veiklos sutartyje, Įmonių susietumo deklaracijoje ir viešuosiuose registruose esančius bei Agentūrai prieinamus duomenis. </w:t>
            </w:r>
            <w:r>
              <w:rPr>
                <w:color w:val="000000"/>
              </w:rPr>
              <w:t>Unikalus nekilnojamasis turtas, kuris visas ar jo dalis jau buvo pripažintas tinkamu nuosavu indėliu įgyvendinant vietos projektą, finansuotą 2007–2013 metų ir 2014–2020 metų finansavimo laikotarpiais iš EŽŪFKP arba EJRŽF, yra laikomas netinkamu įnašu natūra</w:t>
            </w:r>
            <w:r>
              <w:t>;</w:t>
            </w:r>
          </w:p>
          <w:p w:rsidR="008101DE" w:rsidRPr="00871E8A" w:rsidRDefault="001D1EBC" w:rsidP="008101DE">
            <w:pPr>
              <w:ind w:firstLine="34"/>
              <w:jc w:val="both"/>
            </w:pPr>
            <w:r>
              <w:t xml:space="preserve">1.2. nekilnojamojo turto nuosavybės teisės perleidimo faktas įregistruojamas VĮ Registrų centro </w:t>
            </w:r>
            <w:r>
              <w:lastRenderedPageBreak/>
              <w:t xml:space="preserve">Nekilnojamojo turto registre ne vėliau kaip iki vietos projekto vykdymo sutarties pasirašymo. </w:t>
            </w:r>
            <w:r>
              <w:rPr>
                <w:rFonts w:eastAsia="Calibri"/>
              </w:rPr>
              <w:t>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r>
              <w:t>;</w:t>
            </w:r>
          </w:p>
          <w:p w:rsidR="00E520D2" w:rsidRPr="00871E8A" w:rsidRDefault="001D1EBC" w:rsidP="008101DE">
            <w:pPr>
              <w:ind w:firstLine="34"/>
              <w:jc w:val="both"/>
            </w:pPr>
            <w:r>
              <w:t>1.3. vietos projektą teikiantis pareiškėjas – viešasis juridinis asmuo;</w:t>
            </w:r>
          </w:p>
          <w:p w:rsidR="00371982" w:rsidRPr="00871E8A" w:rsidRDefault="001D1EBC" w:rsidP="00663C27">
            <w:pPr>
              <w:pStyle w:val="Komentarotekstas"/>
              <w:jc w:val="both"/>
              <w:rPr>
                <w:sz w:val="24"/>
                <w:szCs w:val="24"/>
              </w:rPr>
            </w:pPr>
            <w:r>
              <w:rPr>
                <w:sz w:val="24"/>
                <w:szCs w:val="24"/>
              </w:rPr>
              <w:t>2. įgyvendinus vietos projektą pasikeičia nekilnojamojo turto paskirtis</w:t>
            </w:r>
          </w:p>
        </w:tc>
      </w:tr>
      <w:tr w:rsidR="00C16FF3" w:rsidRPr="00871E8A" w:rsidTr="00FB19FD">
        <w:tc>
          <w:tcPr>
            <w:tcW w:w="15163" w:type="dxa"/>
            <w:gridSpan w:val="4"/>
            <w:shd w:val="clear" w:color="auto" w:fill="F4B083"/>
          </w:tcPr>
          <w:p w:rsidR="00C16FF3" w:rsidRPr="00871E8A" w:rsidRDefault="00D40FEB" w:rsidP="00FA3B4F">
            <w:pPr>
              <w:jc w:val="both"/>
            </w:pPr>
            <w:r w:rsidRPr="003666F1">
              <w:lastRenderedPageBreak/>
              <w:t>3.</w:t>
            </w:r>
            <w:r w:rsidR="00FA3B4F" w:rsidRPr="003666F1">
              <w:t>3</w:t>
            </w:r>
            <w:r w:rsidRPr="003666F1">
              <w:t>.</w:t>
            </w:r>
            <w:r w:rsidR="001D1EBC">
              <w:t xml:space="preserve"> Netinkamos finansuoti išlaidos yra nurodytos Vietos projektų administravimo taisyklių 28 punkte ir yra šios:</w:t>
            </w:r>
          </w:p>
        </w:tc>
      </w:tr>
      <w:tr w:rsidR="00C16FF3" w:rsidRPr="00871E8A" w:rsidTr="00FB19FD">
        <w:tc>
          <w:tcPr>
            <w:tcW w:w="15163" w:type="dxa"/>
            <w:gridSpan w:val="4"/>
            <w:shd w:val="clear" w:color="auto" w:fill="auto"/>
          </w:tcPr>
          <w:p w:rsidR="00C16FF3" w:rsidRPr="00871E8A" w:rsidRDefault="00C16FF3" w:rsidP="001D4F77">
            <w:pPr>
              <w:jc w:val="both"/>
              <w:rPr>
                <w:strike/>
                <w:color w:val="FF0000"/>
              </w:rPr>
            </w:pPr>
            <w:r w:rsidRPr="00871E8A">
              <w:t>3.</w:t>
            </w:r>
            <w:r w:rsidR="00FA3B4F">
              <w:t>3</w:t>
            </w:r>
            <w:r w:rsidRPr="00871E8A">
              <w:t>.1. neatitinkančios Vietos projektų administravimo taisyklių 27 punkte nurodytų tinkamų finansuoti išlaidų kategorijų ir neišvardytos FSA;</w:t>
            </w:r>
          </w:p>
          <w:p w:rsidR="00C16FF3" w:rsidRPr="00871E8A" w:rsidRDefault="00C16FF3" w:rsidP="001D4F77">
            <w:pPr>
              <w:jc w:val="both"/>
            </w:pPr>
            <w:r w:rsidRPr="00871E8A">
              <w:t>3.</w:t>
            </w:r>
            <w:r w:rsidR="00FA3B4F">
              <w:t>3</w:t>
            </w:r>
            <w:r w:rsidRPr="00871E8A">
              <w:t>.2. neišvardytos VVG patvirtintoje vietos projekto paraiškoje (po vietos projekto paraiškos pateikimo neleidžiama įtraukti naujų išlaidų ar jas keisti kitomis);</w:t>
            </w:r>
          </w:p>
          <w:p w:rsidR="00C16FF3" w:rsidRPr="00871E8A" w:rsidRDefault="00C16FF3" w:rsidP="001D4F77">
            <w:pPr>
              <w:jc w:val="both"/>
            </w:pPr>
            <w:r w:rsidRPr="00871E8A">
              <w:t>3.</w:t>
            </w:r>
            <w:r w:rsidR="00FA3B4F">
              <w:t>3</w:t>
            </w:r>
            <w:r w:rsidRPr="00871E8A">
              <w:t>.3. išlaidų dalis, viršijanti tinkamų finansuoti išlaidų įkainį (kai toks yra nustatytas);</w:t>
            </w:r>
          </w:p>
          <w:p w:rsidR="00C16FF3" w:rsidRPr="00871E8A" w:rsidRDefault="00C16FF3" w:rsidP="001D4F77">
            <w:pPr>
              <w:jc w:val="both"/>
            </w:pPr>
            <w:r w:rsidRPr="00871E8A">
              <w:t>3.</w:t>
            </w:r>
            <w:r w:rsidR="00FA3B4F">
              <w:t>3</w:t>
            </w:r>
            <w:r w:rsidRPr="00871E8A">
              <w:t>.4. nepagrįstai didelės išlaidos;</w:t>
            </w:r>
          </w:p>
          <w:p w:rsidR="00C16FF3" w:rsidRPr="00871E8A" w:rsidRDefault="00C16FF3" w:rsidP="001D4F77">
            <w:pPr>
              <w:jc w:val="both"/>
            </w:pPr>
            <w:r w:rsidRPr="00871E8A">
              <w:t>3.</w:t>
            </w:r>
            <w:r w:rsidR="00FA3B4F">
              <w:t>3</w:t>
            </w:r>
            <w:r w:rsidRPr="00871E8A">
              <w:t xml:space="preserve">.5. vietos projekto administravimo išlaidos; </w:t>
            </w:r>
          </w:p>
          <w:p w:rsidR="00C16FF3" w:rsidRPr="00871E8A" w:rsidRDefault="00C16FF3" w:rsidP="001D4F77">
            <w:pPr>
              <w:jc w:val="both"/>
            </w:pPr>
            <w:r w:rsidRPr="00871E8A">
              <w:t>3.</w:t>
            </w:r>
            <w:r w:rsidR="00FA3B4F">
              <w:t>3</w:t>
            </w:r>
            <w:r w:rsidRPr="00871E8A">
              <w:t>.6. nekilnojamojo turto įsigijimo išlaidos;</w:t>
            </w:r>
          </w:p>
          <w:p w:rsidR="00C16FF3" w:rsidRPr="00871E8A" w:rsidRDefault="00C16FF3" w:rsidP="001D4F77">
            <w:pPr>
              <w:jc w:val="both"/>
            </w:pPr>
            <w:r w:rsidRPr="00871E8A">
              <w:t>3.</w:t>
            </w:r>
            <w:r w:rsidR="00FA3B4F">
              <w:t>3</w:t>
            </w:r>
            <w:r w:rsidRPr="00871E8A">
              <w:t>.7. naudotų prekių įsigijimo išlaidos ir naujų prekių įsigijimo išlaidos mokymų vietos projektuose;</w:t>
            </w:r>
          </w:p>
          <w:p w:rsidR="00C16FF3" w:rsidRPr="00871E8A" w:rsidRDefault="00C16FF3" w:rsidP="001D4F77">
            <w:pPr>
              <w:jc w:val="both"/>
            </w:pPr>
            <w:r w:rsidRPr="00871E8A">
              <w:t>3.</w:t>
            </w:r>
            <w:r w:rsidR="00FA3B4F">
              <w:t>3</w:t>
            </w:r>
            <w:r w:rsidRPr="00871E8A">
              <w:t>.8. baudos, nuobaudos ir bylinėjimosi išlaidos;</w:t>
            </w:r>
          </w:p>
          <w:p w:rsidR="00C16FF3" w:rsidRPr="00871E8A" w:rsidRDefault="00C16FF3" w:rsidP="001D4F77">
            <w:pPr>
              <w:jc w:val="both"/>
            </w:pPr>
            <w:r w:rsidRPr="00871E8A">
              <w:t>3.</w:t>
            </w:r>
            <w:r w:rsidR="00FA3B4F">
              <w:t>3</w:t>
            </w:r>
            <w:r w:rsidRPr="00871E8A">
              <w:t xml:space="preserve">.9. išlaidos, nepagrįstos faktine gautų prekių, atliktų darbų ar suteiktų paslaugų verte; </w:t>
            </w:r>
          </w:p>
          <w:p w:rsidR="00C16FF3" w:rsidRPr="00871E8A" w:rsidRDefault="00C16FF3" w:rsidP="001D4F77">
            <w:pPr>
              <w:jc w:val="both"/>
            </w:pPr>
            <w:r w:rsidRPr="00871E8A">
              <w:t>3.</w:t>
            </w:r>
            <w:r w:rsidR="00FA3B4F">
              <w:t>3</w:t>
            </w:r>
            <w:r w:rsidRPr="00871E8A">
              <w:t>.10. išlaidos, kurios buvo finansuotos (apmokėtos) iš Lietuvos Respublikos valstybės biudžeto ir (arba) savivaldybių biudžetų, kitų piniginių išteklių, kuriais disponuoja valstybė ir (arba) savivaldybės,</w:t>
            </w:r>
            <w:r w:rsidR="007B5EAD">
              <w:t xml:space="preserve"> </w:t>
            </w:r>
            <w:r w:rsidRPr="00871E8A">
              <w:t>ES</w:t>
            </w:r>
            <w:r w:rsidR="007B5EAD">
              <w:t xml:space="preserve"> </w:t>
            </w:r>
            <w:r w:rsidRPr="00871E8A">
              <w:t>struktūrinių</w:t>
            </w:r>
            <w:r w:rsidR="007B5EAD">
              <w:t xml:space="preserve"> </w:t>
            </w:r>
            <w:r w:rsidRPr="00871E8A">
              <w:t>fondų, kitų ES finansinės paramos priemonių ar kitos tarptautinės paramos</w:t>
            </w:r>
            <w:r w:rsidR="007B5EAD">
              <w:t xml:space="preserve"> </w:t>
            </w:r>
            <w:r w:rsidRPr="00871E8A">
              <w:t xml:space="preserve">lėšų ir kurioms apmokėti skyrus paramos VPS įgyvendinti lėšų jos būtų pripažintos tinkamomis finansuoti ir apmokėtos daugiau nei vieną kartą (jeigu vietos projekto vykdytojo – viešojo </w:t>
            </w:r>
            <w:r w:rsidRPr="00871E8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71E8A">
              <w:t>;</w:t>
            </w:r>
          </w:p>
          <w:p w:rsidR="00C16FF3" w:rsidRPr="00871E8A" w:rsidRDefault="00C16FF3" w:rsidP="001D4F77">
            <w:pPr>
              <w:jc w:val="both"/>
              <w:rPr>
                <w:color w:val="000000"/>
              </w:rPr>
            </w:pPr>
            <w:r w:rsidRPr="00871E8A">
              <w:t>3.</w:t>
            </w:r>
            <w:r w:rsidR="00FA3B4F">
              <w:t>3</w:t>
            </w:r>
            <w:r w:rsidRPr="00871E8A">
              <w:t>.11.</w:t>
            </w:r>
            <w:r w:rsidRPr="00871E8A">
              <w:rPr>
                <w:color w:val="000000"/>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16FF3" w:rsidRPr="00871E8A" w:rsidRDefault="00C16FF3" w:rsidP="00F6699C">
            <w:pPr>
              <w:jc w:val="both"/>
              <w:rPr>
                <w:color w:val="000000"/>
              </w:rPr>
            </w:pPr>
            <w:r w:rsidRPr="00871E8A">
              <w:rPr>
                <w:color w:val="000000"/>
              </w:rPr>
              <w:t>3.</w:t>
            </w:r>
            <w:r w:rsidR="00FA3B4F">
              <w:rPr>
                <w:color w:val="000000"/>
              </w:rPr>
              <w:t>3</w:t>
            </w:r>
            <w:r w:rsidRPr="00871E8A">
              <w:rPr>
                <w:color w:val="000000"/>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C16FF3" w:rsidRPr="00871E8A" w:rsidRDefault="00C16FF3" w:rsidP="00F6699C">
            <w:pPr>
              <w:jc w:val="both"/>
            </w:pPr>
            <w:r w:rsidRPr="00871E8A">
              <w:rPr>
                <w:color w:val="000000"/>
              </w:rPr>
              <w:t>3.</w:t>
            </w:r>
            <w:r w:rsidR="00FA3B4F">
              <w:rPr>
                <w:color w:val="000000"/>
              </w:rPr>
              <w:t>3</w:t>
            </w:r>
            <w:r w:rsidRPr="00871E8A">
              <w:rPr>
                <w:color w:val="000000"/>
              </w:rPr>
              <w:t xml:space="preserve">.13. </w:t>
            </w:r>
            <w:r w:rsidRPr="00871E8A">
              <w:t>trumpalaikis turtas, įgytas vietos projekto vykdytojo vietos projekto įgyvendinimo metu vietos projektui įgyvendinti skirtomis lėšomis, kurio vertė yra mažesnė nei vietos projekto vykdytojo numatyta mažiausia ilgalaikio turto vertė. Trumpalaikio turto apibrėžtis pateikiama Lietuvos Respublikos pelno mokesčio įstatymo (Žin., 2001, Nr. 110-3992) 13 straipsnio 4 dalyje;</w:t>
            </w:r>
          </w:p>
          <w:p w:rsidR="00C16FF3" w:rsidRPr="00871E8A" w:rsidRDefault="00C16FF3" w:rsidP="00F6699C">
            <w:pPr>
              <w:jc w:val="both"/>
            </w:pPr>
            <w:r w:rsidRPr="00871E8A">
              <w:t>3.</w:t>
            </w:r>
            <w:r w:rsidR="00FA3B4F">
              <w:t>3</w:t>
            </w:r>
            <w:r w:rsidRPr="00871E8A">
              <w:t xml:space="preserve">.14. </w:t>
            </w:r>
            <w:r w:rsidR="00393C65" w:rsidRPr="00871E8A">
              <w:t>paprastojo (einamojo) remonto išlaidos;</w:t>
            </w:r>
          </w:p>
          <w:p w:rsidR="00C16FF3" w:rsidRPr="00871E8A" w:rsidRDefault="00C16FF3" w:rsidP="00F6699C">
            <w:pPr>
              <w:jc w:val="both"/>
            </w:pPr>
            <w:r w:rsidRPr="00871E8A">
              <w:t>3.</w:t>
            </w:r>
            <w:r w:rsidR="00FA3B4F">
              <w:t>3</w:t>
            </w:r>
            <w:r w:rsidRPr="00871E8A">
              <w:t xml:space="preserve">.15. </w:t>
            </w:r>
            <w:r w:rsidR="00393C65" w:rsidRPr="00871E8A">
              <w:rPr>
                <w:color w:val="000000"/>
              </w:rPr>
              <w:t>išperkamosios (finansinės nuomos) išlaidos;</w:t>
            </w:r>
          </w:p>
          <w:p w:rsidR="00C06306" w:rsidRPr="00871E8A" w:rsidRDefault="00C06306" w:rsidP="00C06306">
            <w:pPr>
              <w:jc w:val="both"/>
              <w:rPr>
                <w:color w:val="000000"/>
              </w:rPr>
            </w:pPr>
            <w:r w:rsidRPr="00871E8A">
              <w:rPr>
                <w:color w:val="000000"/>
              </w:rPr>
              <w:lastRenderedPageBreak/>
              <w:t>3.</w:t>
            </w:r>
            <w:r w:rsidR="00FA3B4F">
              <w:rPr>
                <w:color w:val="000000"/>
              </w:rPr>
              <w:t>3</w:t>
            </w:r>
            <w:r w:rsidRPr="00871E8A">
              <w:rPr>
                <w:color w:val="000000"/>
              </w:rPr>
              <w:t xml:space="preserve">.16. </w:t>
            </w:r>
            <w:r w:rsidR="00393C65" w:rsidRPr="00871E8A">
              <w:rPr>
                <w:color w:val="000000"/>
              </w:rPr>
              <w:t>žemės ir (arba) kito nekilnojamojo turto pirkimo ir (arba) nuomos;</w:t>
            </w:r>
          </w:p>
          <w:p w:rsidR="00C06306" w:rsidRPr="00871E8A" w:rsidRDefault="00C06306" w:rsidP="00C06306">
            <w:pPr>
              <w:jc w:val="both"/>
              <w:rPr>
                <w:color w:val="000000"/>
              </w:rPr>
            </w:pPr>
            <w:r w:rsidRPr="00871E8A">
              <w:rPr>
                <w:color w:val="000000"/>
              </w:rPr>
              <w:t>3.</w:t>
            </w:r>
            <w:r w:rsidR="00FA3B4F">
              <w:rPr>
                <w:color w:val="000000"/>
              </w:rPr>
              <w:t>3</w:t>
            </w:r>
            <w:r w:rsidRPr="00871E8A">
              <w:rPr>
                <w:color w:val="000000"/>
              </w:rPr>
              <w:t xml:space="preserve">.17. </w:t>
            </w:r>
            <w:r w:rsidR="00393C65" w:rsidRPr="00871E8A">
              <w:rPr>
                <w:color w:val="000000"/>
              </w:rPr>
              <w:t>religinių paskirties pastatų, jų statinių kompleksų ir priklausinių kapitalinis remontas, rekonstravimas, nekilnojamojo turto pagerinimas, avarijos grėsmės pašalinimas, konservavimas, restauravimas, atkūrimas;</w:t>
            </w:r>
          </w:p>
          <w:p w:rsidR="001B7309" w:rsidRPr="00871E8A" w:rsidRDefault="00C06306" w:rsidP="00C06306">
            <w:pPr>
              <w:jc w:val="both"/>
              <w:rPr>
                <w:color w:val="000000"/>
              </w:rPr>
            </w:pPr>
            <w:r w:rsidRPr="00871E8A">
              <w:rPr>
                <w:color w:val="000000"/>
              </w:rPr>
              <w:t>3.</w:t>
            </w:r>
            <w:r w:rsidR="00FA3B4F">
              <w:rPr>
                <w:color w:val="000000"/>
              </w:rPr>
              <w:t>3</w:t>
            </w:r>
            <w:r w:rsidRPr="00871E8A">
              <w:rPr>
                <w:color w:val="000000"/>
              </w:rPr>
              <w:t xml:space="preserve">.18. </w:t>
            </w:r>
            <w:r w:rsidR="00B30C0B" w:rsidRPr="00871E8A">
              <w:rPr>
                <w:color w:val="000000"/>
              </w:rPr>
              <w:t>privatiems asmenims priklausančios infrastruktūros kūrimas ir gerinimas;</w:t>
            </w:r>
          </w:p>
          <w:p w:rsidR="001B7309" w:rsidRPr="00871E8A" w:rsidRDefault="004114BD" w:rsidP="00C06306">
            <w:pPr>
              <w:jc w:val="both"/>
              <w:rPr>
                <w:color w:val="000000"/>
              </w:rPr>
            </w:pPr>
            <w:r w:rsidRPr="00871E8A">
              <w:rPr>
                <w:color w:val="000000"/>
              </w:rPr>
              <w:t>3.</w:t>
            </w:r>
            <w:r w:rsidR="00FA3B4F">
              <w:rPr>
                <w:color w:val="000000"/>
              </w:rPr>
              <w:t>3</w:t>
            </w:r>
            <w:r w:rsidRPr="00871E8A">
              <w:rPr>
                <w:color w:val="000000"/>
              </w:rPr>
              <w:t xml:space="preserve">.19. </w:t>
            </w:r>
            <w:r w:rsidR="007900B0" w:rsidRPr="00871E8A">
              <w:rPr>
                <w:color w:val="000000"/>
              </w:rPr>
              <w:t>s</w:t>
            </w:r>
            <w:r w:rsidR="001B7309" w:rsidRPr="00871E8A">
              <w:rPr>
                <w:color w:val="000000"/>
              </w:rPr>
              <w:t>avivaldybės administracijos ir jos filialų (seniūnijų) pastatų tvarkymas;</w:t>
            </w:r>
          </w:p>
          <w:p w:rsidR="001B7309" w:rsidRPr="00871E8A" w:rsidRDefault="007900B0" w:rsidP="00C06306">
            <w:pPr>
              <w:jc w:val="both"/>
              <w:rPr>
                <w:color w:val="000000"/>
              </w:rPr>
            </w:pPr>
            <w:r w:rsidRPr="00871E8A">
              <w:rPr>
                <w:color w:val="000000"/>
              </w:rPr>
              <w:t>3.</w:t>
            </w:r>
            <w:r w:rsidR="00FA3B4F">
              <w:rPr>
                <w:color w:val="000000"/>
              </w:rPr>
              <w:t>3</w:t>
            </w:r>
            <w:r w:rsidRPr="00871E8A">
              <w:rPr>
                <w:color w:val="000000"/>
              </w:rPr>
              <w:t>.20. v</w:t>
            </w:r>
            <w:r w:rsidR="001B7309" w:rsidRPr="00871E8A">
              <w:rPr>
                <w:color w:val="000000"/>
              </w:rPr>
              <w:t>alstybinių kelių, jų ruožų, kitiems juridiniams ir (ar) fiziniams asmenims, kitoms organizacijos, jų padaliniams priklausančių kelių, apibrėžtų</w:t>
            </w:r>
            <w:r w:rsidR="007B5EAD">
              <w:rPr>
                <w:color w:val="000000"/>
              </w:rPr>
              <w:t xml:space="preserve"> </w:t>
            </w:r>
            <w:r w:rsidR="001B7309" w:rsidRPr="00871E8A">
              <w:rPr>
                <w:color w:val="000000"/>
              </w:rPr>
              <w:t>Lietuvos Respublikos kelių įsta</w:t>
            </w:r>
            <w:r w:rsidR="007B5EAD">
              <w:rPr>
                <w:color w:val="000000"/>
              </w:rPr>
              <w:t>t</w:t>
            </w:r>
            <w:r w:rsidR="001B7309" w:rsidRPr="00871E8A">
              <w:rPr>
                <w:color w:val="000000"/>
              </w:rPr>
              <w:t>yme, statyba ir (ar) rekonstravimas;</w:t>
            </w:r>
          </w:p>
          <w:p w:rsidR="00B30C0B" w:rsidRPr="00871E8A" w:rsidRDefault="008218B4" w:rsidP="00C06306">
            <w:pPr>
              <w:jc w:val="both"/>
              <w:rPr>
                <w:color w:val="000000"/>
              </w:rPr>
            </w:pPr>
            <w:r w:rsidRPr="00871E8A">
              <w:rPr>
                <w:color w:val="000000"/>
              </w:rPr>
              <w:t>3.</w:t>
            </w:r>
            <w:r w:rsidR="00FA3B4F">
              <w:rPr>
                <w:color w:val="000000"/>
              </w:rPr>
              <w:t>3</w:t>
            </w:r>
            <w:r w:rsidR="00B824C0" w:rsidRPr="00871E8A">
              <w:rPr>
                <w:color w:val="000000"/>
              </w:rPr>
              <w:t xml:space="preserve">.21. </w:t>
            </w:r>
            <w:r w:rsidR="004114BD" w:rsidRPr="00871E8A">
              <w:rPr>
                <w:color w:val="000000"/>
              </w:rPr>
              <w:t>b</w:t>
            </w:r>
            <w:r w:rsidR="00B30C0B" w:rsidRPr="00871E8A">
              <w:rPr>
                <w:color w:val="000000"/>
              </w:rPr>
              <w:t>uitinių nuotekų tvarkymas sistemų rekonstravimas ir (arba) nauja statyba (išskyrus pastatų eksploatavimui reikalaingų vidaus buitinių nuotekų sistemų, paviršinių nuotekų tinklų ir susijusios infrastruktūros, rekonstravimą, kapitalinį remontą ir (arba) naują staty</w:t>
            </w:r>
            <w:r w:rsidR="00144A45" w:rsidRPr="00871E8A">
              <w:rPr>
                <w:color w:val="000000"/>
              </w:rPr>
              <w:t>b</w:t>
            </w:r>
            <w:r w:rsidR="00B30C0B" w:rsidRPr="00871E8A">
              <w:rPr>
                <w:color w:val="000000"/>
              </w:rPr>
              <w:t>ą;</w:t>
            </w:r>
          </w:p>
          <w:p w:rsidR="00C06306" w:rsidRPr="00871E8A" w:rsidRDefault="00C06306" w:rsidP="00C06306">
            <w:pPr>
              <w:jc w:val="both"/>
              <w:rPr>
                <w:color w:val="000000"/>
              </w:rPr>
            </w:pPr>
            <w:r w:rsidRPr="00871E8A">
              <w:rPr>
                <w:color w:val="000000"/>
              </w:rPr>
              <w:t>3.</w:t>
            </w:r>
            <w:r w:rsidR="00FA3B4F">
              <w:rPr>
                <w:color w:val="000000"/>
              </w:rPr>
              <w:t>3</w:t>
            </w:r>
            <w:r w:rsidRPr="00871E8A">
              <w:rPr>
                <w:color w:val="000000"/>
              </w:rPr>
              <w:t>.</w:t>
            </w:r>
            <w:r w:rsidR="00B824C0" w:rsidRPr="00871E8A">
              <w:rPr>
                <w:color w:val="000000"/>
              </w:rPr>
              <w:t>22</w:t>
            </w:r>
            <w:r w:rsidRPr="00871E8A">
              <w:rPr>
                <w:color w:val="000000"/>
              </w:rPr>
              <w:t xml:space="preserve">. </w:t>
            </w:r>
            <w:r w:rsidR="00393C65" w:rsidRPr="00871E8A">
              <w:rPr>
                <w:color w:val="000000"/>
              </w:rPr>
              <w:t>bešeimininkių statinių griovimo išlaidos;</w:t>
            </w:r>
          </w:p>
          <w:p w:rsidR="00393C65" w:rsidRPr="00871E8A" w:rsidRDefault="007900B0" w:rsidP="00C06306">
            <w:pPr>
              <w:jc w:val="both"/>
              <w:rPr>
                <w:color w:val="000000"/>
              </w:rPr>
            </w:pPr>
            <w:r w:rsidRPr="00871E8A">
              <w:rPr>
                <w:color w:val="000000"/>
              </w:rPr>
              <w:t>3.</w:t>
            </w:r>
            <w:r w:rsidR="00FA3B4F">
              <w:rPr>
                <w:color w:val="000000"/>
              </w:rPr>
              <w:t>3</w:t>
            </w:r>
            <w:r w:rsidRPr="00871E8A">
              <w:rPr>
                <w:color w:val="000000"/>
              </w:rPr>
              <w:t>.</w:t>
            </w:r>
            <w:r w:rsidR="00B824C0" w:rsidRPr="00871E8A">
              <w:rPr>
                <w:color w:val="000000"/>
              </w:rPr>
              <w:t>23</w:t>
            </w:r>
            <w:r w:rsidR="00C06306" w:rsidRPr="00871E8A">
              <w:rPr>
                <w:color w:val="000000"/>
              </w:rPr>
              <w:t xml:space="preserve">. </w:t>
            </w:r>
            <w:r w:rsidR="00393C65" w:rsidRPr="00871E8A">
              <w:rPr>
                <w:color w:val="000000"/>
              </w:rPr>
              <w:t>gyvenamosios paskirties patalpų įrengimo išlaidos;</w:t>
            </w:r>
          </w:p>
          <w:p w:rsidR="004114BD" w:rsidRPr="00871E8A" w:rsidRDefault="007900B0" w:rsidP="00C06306">
            <w:pPr>
              <w:jc w:val="both"/>
              <w:rPr>
                <w:color w:val="000000"/>
              </w:rPr>
            </w:pPr>
            <w:r w:rsidRPr="00871E8A">
              <w:rPr>
                <w:color w:val="000000"/>
              </w:rPr>
              <w:t>3.</w:t>
            </w:r>
            <w:r w:rsidR="00FA3B4F">
              <w:rPr>
                <w:color w:val="000000"/>
              </w:rPr>
              <w:t>3</w:t>
            </w:r>
            <w:r w:rsidRPr="00871E8A">
              <w:rPr>
                <w:color w:val="000000"/>
              </w:rPr>
              <w:t>.</w:t>
            </w:r>
            <w:r w:rsidR="00B824C0" w:rsidRPr="00871E8A">
              <w:rPr>
                <w:color w:val="000000"/>
              </w:rPr>
              <w:t>24</w:t>
            </w:r>
            <w:r w:rsidR="00C06306" w:rsidRPr="00871E8A">
              <w:rPr>
                <w:color w:val="000000"/>
              </w:rPr>
              <w:t>.</w:t>
            </w:r>
            <w:r w:rsidR="004114BD" w:rsidRPr="00871E8A">
              <w:rPr>
                <w:color w:val="000000"/>
              </w:rPr>
              <w:t xml:space="preserve"> naujų vandens telkinių įrengimo išlaidos;</w:t>
            </w:r>
          </w:p>
          <w:p w:rsidR="00C06306" w:rsidRPr="00871E8A" w:rsidRDefault="00DA0549" w:rsidP="00C06306">
            <w:pPr>
              <w:jc w:val="both"/>
              <w:rPr>
                <w:color w:val="000000"/>
              </w:rPr>
            </w:pPr>
            <w:r w:rsidRPr="00871E8A">
              <w:rPr>
                <w:color w:val="000000"/>
              </w:rPr>
              <w:t>3.</w:t>
            </w:r>
            <w:r w:rsidR="00FA3B4F">
              <w:rPr>
                <w:color w:val="000000"/>
              </w:rPr>
              <w:t>3</w:t>
            </w:r>
            <w:r w:rsidRPr="00871E8A">
              <w:rPr>
                <w:color w:val="000000"/>
              </w:rPr>
              <w:t>.</w:t>
            </w:r>
            <w:r w:rsidR="00B824C0" w:rsidRPr="00871E8A">
              <w:rPr>
                <w:color w:val="000000"/>
              </w:rPr>
              <w:t>25</w:t>
            </w:r>
            <w:r w:rsidR="00C06306" w:rsidRPr="00871E8A">
              <w:rPr>
                <w:color w:val="000000"/>
              </w:rPr>
              <w:t xml:space="preserve">. </w:t>
            </w:r>
            <w:r w:rsidR="00393C65" w:rsidRPr="00871E8A">
              <w:rPr>
                <w:color w:val="000000"/>
              </w:rPr>
              <w:t>gyvūnų, vienmečių augalų įsigijimo išlaidos;</w:t>
            </w:r>
          </w:p>
          <w:p w:rsidR="00C06306" w:rsidRPr="00871E8A" w:rsidRDefault="00DA0549" w:rsidP="00393C65">
            <w:pPr>
              <w:jc w:val="both"/>
              <w:rPr>
                <w:color w:val="000000"/>
              </w:rPr>
            </w:pPr>
            <w:r w:rsidRPr="00871E8A">
              <w:rPr>
                <w:color w:val="000000"/>
              </w:rPr>
              <w:t>3.</w:t>
            </w:r>
            <w:r w:rsidR="00FA3B4F">
              <w:rPr>
                <w:color w:val="000000"/>
              </w:rPr>
              <w:t>3</w:t>
            </w:r>
            <w:r w:rsidRPr="00871E8A">
              <w:rPr>
                <w:color w:val="000000"/>
              </w:rPr>
              <w:t>.</w:t>
            </w:r>
            <w:r w:rsidR="001D1EBC">
              <w:rPr>
                <w:color w:val="000000"/>
              </w:rPr>
              <w:t>26. projektinio pasiūlymo ir paraiškos rengimo išlaidos;</w:t>
            </w:r>
          </w:p>
          <w:p w:rsidR="00871E8A" w:rsidRPr="00871E8A" w:rsidRDefault="005538D8">
            <w:pPr>
              <w:jc w:val="both"/>
              <w:rPr>
                <w:caps/>
                <w:color w:val="000000"/>
                <w:lang w:val="en-US"/>
              </w:rPr>
            </w:pPr>
            <w:r w:rsidRPr="00871E8A">
              <w:rPr>
                <w:color w:val="000000"/>
              </w:rPr>
              <w:t>3.</w:t>
            </w:r>
            <w:r w:rsidR="00FA3B4F">
              <w:rPr>
                <w:color w:val="000000"/>
              </w:rPr>
              <w:t>3</w:t>
            </w:r>
            <w:r w:rsidRPr="00871E8A">
              <w:rPr>
                <w:color w:val="000000"/>
              </w:rPr>
              <w:t xml:space="preserve">.27. </w:t>
            </w:r>
            <w:r w:rsidRPr="00871E8A">
              <w:t>naujų pastatų statybos (išskyrus visuomeninės paskirties pastatams šildyti skirtas katilines)</w:t>
            </w:r>
            <w:r w:rsidRPr="00871E8A">
              <w:rPr>
                <w:spacing w:val="4"/>
              </w:rPr>
              <w:t>, priestatų</w:t>
            </w:r>
            <w:r w:rsidRPr="00871E8A">
              <w:t xml:space="preserve"> ir esamų pastatų naujų priestatų, antstatų ir (ar) jų dalių statybos ir rekonstravimo, jei naujai pastatyto priestato, antstato ir rekonstruoto pastato papildomas plotas yra didesnis nei 50 proc. pirminio pastato ploto;</w:t>
            </w:r>
          </w:p>
          <w:p w:rsidR="00871E8A" w:rsidRPr="00871E8A" w:rsidRDefault="005538D8">
            <w:pPr>
              <w:jc w:val="both"/>
              <w:rPr>
                <w:caps/>
                <w:color w:val="000000"/>
                <w:lang w:val="en-US"/>
              </w:rPr>
            </w:pPr>
            <w:r w:rsidRPr="00871E8A">
              <w:t>3.</w:t>
            </w:r>
            <w:r w:rsidR="00FA3B4F">
              <w:t>3</w:t>
            </w:r>
            <w:r w:rsidRPr="00871E8A">
              <w:t>.28. įrangos ir (ar) inventoriaus, skirto sukurtos infrastruktūros priežiūrai ir eksploatavimui, įsigijimo išlaidos;</w:t>
            </w:r>
          </w:p>
          <w:p w:rsidR="005538D8" w:rsidRPr="00871E8A" w:rsidRDefault="005538D8" w:rsidP="00393C65">
            <w:pPr>
              <w:tabs>
                <w:tab w:val="right" w:pos="9808"/>
              </w:tabs>
              <w:suppressAutoHyphens/>
              <w:autoSpaceDE w:val="0"/>
              <w:autoSpaceDN w:val="0"/>
              <w:adjustRightInd w:val="0"/>
              <w:spacing w:line="288" w:lineRule="auto"/>
              <w:jc w:val="both"/>
              <w:textAlignment w:val="center"/>
            </w:pPr>
            <w:r w:rsidRPr="00871E8A">
              <w:t>3.</w:t>
            </w:r>
            <w:r w:rsidR="00FA3B4F">
              <w:t>3</w:t>
            </w:r>
            <w:r w:rsidRPr="00871E8A">
              <w:t>.29. meno kūrinių, skulptūrų, statulų įsigijimas</w:t>
            </w:r>
          </w:p>
        </w:tc>
      </w:tr>
    </w:tbl>
    <w:p w:rsidR="0057430A" w:rsidRPr="00871E8A" w:rsidRDefault="0057430A" w:rsidP="00A909E9">
      <w:pPr>
        <w:jc w:val="both"/>
        <w:sectPr w:rsidR="0057430A" w:rsidRPr="00871E8A"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517"/>
        <w:gridCol w:w="3394"/>
      </w:tblGrid>
      <w:tr w:rsidR="005D4D6D" w:rsidRPr="00871E8A" w:rsidTr="00F66D35">
        <w:trPr>
          <w:trHeight w:val="278"/>
        </w:trPr>
        <w:tc>
          <w:tcPr>
            <w:tcW w:w="15304" w:type="dxa"/>
            <w:gridSpan w:val="4"/>
            <w:shd w:val="clear" w:color="auto" w:fill="F4B083"/>
            <w:vAlign w:val="center"/>
          </w:tcPr>
          <w:p w:rsidR="005D4D6D" w:rsidRPr="00871E8A" w:rsidRDefault="001D1EBC" w:rsidP="00535237">
            <w:pPr>
              <w:jc w:val="both"/>
              <w:rPr>
                <w:b/>
              </w:rPr>
            </w:pPr>
            <w:r w:rsidRPr="001D1EBC">
              <w:rPr>
                <w:b/>
              </w:rPr>
              <w:lastRenderedPageBreak/>
              <w:t xml:space="preserve">4. VIETOS PROJEKTŲ TINKAMUMO FINANSUOTI SĄLYGOS IR VIETOS PROJEKTŲ VYKDYTOJŲ ĮSIPAREIGOJIMAI </w:t>
            </w:r>
          </w:p>
        </w:tc>
      </w:tr>
      <w:tr w:rsidR="007875FE" w:rsidRPr="00871E8A" w:rsidTr="007875FE">
        <w:trPr>
          <w:trHeight w:val="174"/>
        </w:trPr>
        <w:tc>
          <w:tcPr>
            <w:tcW w:w="15304" w:type="dxa"/>
            <w:gridSpan w:val="4"/>
            <w:shd w:val="clear" w:color="auto" w:fill="auto"/>
            <w:vAlign w:val="center"/>
          </w:tcPr>
          <w:p w:rsidR="007875FE" w:rsidRPr="00871E8A" w:rsidRDefault="001D1EBC" w:rsidP="006E142C">
            <w:pPr>
              <w:jc w:val="both"/>
              <w:rPr>
                <w:b/>
              </w:rPr>
            </w:pPr>
            <w: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71E8A" w:rsidTr="0090776A">
        <w:trPr>
          <w:trHeight w:val="122"/>
        </w:trPr>
        <w:tc>
          <w:tcPr>
            <w:tcW w:w="1188" w:type="dxa"/>
            <w:shd w:val="clear" w:color="auto" w:fill="auto"/>
            <w:vAlign w:val="center"/>
          </w:tcPr>
          <w:p w:rsidR="003D567E" w:rsidRPr="00871E8A" w:rsidRDefault="001D1EBC" w:rsidP="00535237">
            <w:pPr>
              <w:jc w:val="both"/>
              <w:rPr>
                <w:b/>
              </w:rPr>
            </w:pPr>
            <w:r>
              <w:rPr>
                <w:b/>
              </w:rPr>
              <w:t>4.1.</w:t>
            </w:r>
          </w:p>
        </w:tc>
        <w:tc>
          <w:tcPr>
            <w:tcW w:w="14116" w:type="dxa"/>
            <w:gridSpan w:val="3"/>
            <w:shd w:val="clear" w:color="auto" w:fill="auto"/>
            <w:vAlign w:val="center"/>
          </w:tcPr>
          <w:p w:rsidR="003D567E" w:rsidRPr="00871E8A" w:rsidRDefault="001D1EBC" w:rsidP="00535237">
            <w:pPr>
              <w:jc w:val="both"/>
              <w:rPr>
                <w:b/>
              </w:rPr>
            </w:pPr>
            <w:r>
              <w:t>Vietos projektų tinkamumo vertinimo tvarką nustato Vietos projektų administravimo taisyklių 104–107 punktai.</w:t>
            </w:r>
          </w:p>
        </w:tc>
      </w:tr>
      <w:tr w:rsidR="00D7347C" w:rsidRPr="00871E8A" w:rsidTr="002550C7">
        <w:trPr>
          <w:trHeight w:val="122"/>
        </w:trPr>
        <w:tc>
          <w:tcPr>
            <w:tcW w:w="1188" w:type="dxa"/>
            <w:shd w:val="clear" w:color="auto" w:fill="auto"/>
            <w:vAlign w:val="center"/>
          </w:tcPr>
          <w:p w:rsidR="00D7347C" w:rsidRPr="00871E8A" w:rsidRDefault="001D1EBC" w:rsidP="00D7347C">
            <w:pPr>
              <w:jc w:val="both"/>
              <w:rPr>
                <w:b/>
              </w:rPr>
            </w:pPr>
            <w:r>
              <w:rPr>
                <w:b/>
              </w:rPr>
              <w:t>4.2.</w:t>
            </w:r>
          </w:p>
        </w:tc>
        <w:tc>
          <w:tcPr>
            <w:tcW w:w="14116" w:type="dxa"/>
            <w:gridSpan w:val="3"/>
            <w:shd w:val="clear" w:color="auto" w:fill="auto"/>
          </w:tcPr>
          <w:p w:rsidR="00D7347C" w:rsidRPr="00871E8A" w:rsidRDefault="001D1EBC" w:rsidP="008055F3">
            <w:pPr>
              <w:rPr>
                <w:b/>
                <w:u w:val="single"/>
              </w:rPr>
            </w:pPr>
            <w:r>
              <w:rPr>
                <w:b/>
                <w:u w:val="single"/>
              </w:rPr>
              <w:t>Tinkamumo finansuoti sąlygos:</w:t>
            </w:r>
          </w:p>
        </w:tc>
      </w:tr>
      <w:tr w:rsidR="00D7347C" w:rsidRPr="00871E8A" w:rsidTr="002550C7">
        <w:trPr>
          <w:trHeight w:val="122"/>
        </w:trPr>
        <w:tc>
          <w:tcPr>
            <w:tcW w:w="1188" w:type="dxa"/>
            <w:shd w:val="clear" w:color="auto" w:fill="auto"/>
            <w:vAlign w:val="center"/>
          </w:tcPr>
          <w:p w:rsidR="00D7347C" w:rsidRPr="00871E8A" w:rsidRDefault="001D1EBC" w:rsidP="00D7347C">
            <w:pPr>
              <w:jc w:val="both"/>
              <w:rPr>
                <w:b/>
              </w:rPr>
            </w:pPr>
            <w:r>
              <w:rPr>
                <w:b/>
              </w:rPr>
              <w:t>4.2.1.</w:t>
            </w:r>
          </w:p>
        </w:tc>
        <w:tc>
          <w:tcPr>
            <w:tcW w:w="14116" w:type="dxa"/>
            <w:gridSpan w:val="3"/>
            <w:shd w:val="clear" w:color="auto" w:fill="auto"/>
          </w:tcPr>
          <w:p w:rsidR="00D7347C" w:rsidRPr="00871E8A" w:rsidRDefault="001D1EBC" w:rsidP="008055F3">
            <w:pPr>
              <w:jc w:val="both"/>
            </w:pPr>
            <w:r>
              <w:rPr>
                <w:b/>
              </w:rPr>
              <w:t xml:space="preserve">Bendrosios tinkamumo sąlygos pareiškėjui ir </w:t>
            </w:r>
            <w:r>
              <w:rPr>
                <w:rFonts w:eastAsia="Calibri"/>
                <w:b/>
              </w:rPr>
              <w:t xml:space="preserve">vietos projekto </w:t>
            </w:r>
            <w:r>
              <w:rPr>
                <w:b/>
              </w:rPr>
              <w:t>partneriui (-ais)</w:t>
            </w:r>
            <w:r>
              <w:t>, numatytos Vietos projektų administravimo taisyklių 18.1 ir 22.1 papunkčiuose.</w:t>
            </w:r>
          </w:p>
        </w:tc>
      </w:tr>
      <w:tr w:rsidR="00D7347C" w:rsidRPr="00871E8A" w:rsidTr="0090776A">
        <w:trPr>
          <w:trHeight w:val="172"/>
        </w:trPr>
        <w:tc>
          <w:tcPr>
            <w:tcW w:w="1188" w:type="dxa"/>
            <w:tcBorders>
              <w:top w:val="single" w:sz="18" w:space="0" w:color="auto"/>
            </w:tcBorders>
            <w:shd w:val="clear" w:color="auto" w:fill="auto"/>
            <w:vAlign w:val="center"/>
          </w:tcPr>
          <w:p w:rsidR="00D7347C" w:rsidRPr="00871E8A" w:rsidRDefault="001D1EBC" w:rsidP="008055F3">
            <w:pPr>
              <w:rPr>
                <w:b/>
              </w:rPr>
            </w:pPr>
            <w:r>
              <w:rPr>
                <w:b/>
              </w:rPr>
              <w:t>4.2.2.</w:t>
            </w:r>
          </w:p>
        </w:tc>
        <w:tc>
          <w:tcPr>
            <w:tcW w:w="14116" w:type="dxa"/>
            <w:gridSpan w:val="3"/>
            <w:tcBorders>
              <w:top w:val="single" w:sz="18" w:space="0" w:color="auto"/>
            </w:tcBorders>
            <w:shd w:val="clear" w:color="auto" w:fill="auto"/>
          </w:tcPr>
          <w:p w:rsidR="00D7347C" w:rsidRPr="00871E8A" w:rsidRDefault="00D7347C" w:rsidP="00D7347C">
            <w:pPr>
              <w:jc w:val="both"/>
              <w:rPr>
                <w:b/>
              </w:rPr>
            </w:pPr>
            <w:r w:rsidRPr="00871E8A">
              <w:rPr>
                <w:b/>
              </w:rPr>
              <w:t xml:space="preserve">Bendrosios tinkamumo sąlygos, vietos projektui numatytos </w:t>
            </w:r>
            <w:r w:rsidR="001D1EBC">
              <w:t>Vietos projektų  administravimo taisyklių 23.1papunktyje</w:t>
            </w:r>
            <w:r w:rsidRPr="00871E8A">
              <w:rPr>
                <w:rStyle w:val="Puslapioinaosnuoroda"/>
                <w:b/>
                <w:i/>
              </w:rPr>
              <w:footnoteReference w:id="3"/>
            </w:r>
          </w:p>
        </w:tc>
      </w:tr>
      <w:tr w:rsidR="00D7347C" w:rsidRPr="00871E8A" w:rsidTr="0090776A">
        <w:tc>
          <w:tcPr>
            <w:tcW w:w="1188" w:type="dxa"/>
            <w:shd w:val="clear" w:color="auto" w:fill="auto"/>
          </w:tcPr>
          <w:p w:rsidR="00D7347C" w:rsidRPr="00871E8A" w:rsidRDefault="001D1EBC" w:rsidP="008055F3">
            <w:pPr>
              <w:rPr>
                <w:b/>
              </w:rPr>
            </w:pPr>
            <w:r>
              <w:rPr>
                <w:b/>
              </w:rPr>
              <w:t xml:space="preserve">4.2.3. </w:t>
            </w:r>
          </w:p>
        </w:tc>
        <w:tc>
          <w:tcPr>
            <w:tcW w:w="14116" w:type="dxa"/>
            <w:gridSpan w:val="3"/>
            <w:shd w:val="clear" w:color="auto" w:fill="auto"/>
          </w:tcPr>
          <w:p w:rsidR="00D7347C" w:rsidRPr="00871E8A" w:rsidRDefault="001D1EBC" w:rsidP="00706A4C">
            <w:pPr>
              <w:jc w:val="both"/>
              <w:rPr>
                <w:b/>
              </w:rPr>
            </w:pPr>
            <w:r>
              <w:rPr>
                <w:b/>
              </w:rPr>
              <w:t>Specialiosios tinkamumo sąlygos vietos projektui:</w:t>
            </w:r>
          </w:p>
        </w:tc>
      </w:tr>
      <w:tr w:rsidR="0090776A" w:rsidRPr="00871E8A" w:rsidTr="0090776A">
        <w:tc>
          <w:tcPr>
            <w:tcW w:w="1188" w:type="dxa"/>
            <w:shd w:val="clear" w:color="auto" w:fill="auto"/>
            <w:vAlign w:val="center"/>
          </w:tcPr>
          <w:p w:rsidR="0090776A" w:rsidRPr="00871E8A" w:rsidRDefault="001D1EBC" w:rsidP="0090776A">
            <w:r>
              <w:rPr>
                <w:b/>
              </w:rPr>
              <w:t>Eil. Nr.</w:t>
            </w:r>
          </w:p>
        </w:tc>
        <w:tc>
          <w:tcPr>
            <w:tcW w:w="4205" w:type="dxa"/>
            <w:shd w:val="clear" w:color="auto" w:fill="auto"/>
            <w:vAlign w:val="center"/>
          </w:tcPr>
          <w:p w:rsidR="0090776A" w:rsidRPr="00871E8A" w:rsidRDefault="001D1EBC" w:rsidP="0090776A">
            <w:pPr>
              <w:jc w:val="both"/>
              <w:rPr>
                <w:i/>
              </w:rPr>
            </w:pPr>
            <w:r>
              <w:rPr>
                <w:b/>
              </w:rPr>
              <w:t xml:space="preserve">Vietos projektų finansavimo sąlyga </w:t>
            </w:r>
          </w:p>
        </w:tc>
        <w:tc>
          <w:tcPr>
            <w:tcW w:w="6517" w:type="dxa"/>
            <w:shd w:val="clear" w:color="auto" w:fill="auto"/>
            <w:vAlign w:val="center"/>
          </w:tcPr>
          <w:p w:rsidR="0090776A" w:rsidRPr="00871E8A" w:rsidRDefault="001D1EBC" w:rsidP="0090776A">
            <w:pPr>
              <w:jc w:val="center"/>
              <w:rPr>
                <w:b/>
              </w:rPr>
            </w:pPr>
            <w:r>
              <w:rPr>
                <w:b/>
              </w:rPr>
              <w:t>Patikrinamumas</w:t>
            </w:r>
          </w:p>
          <w:p w:rsidR="0090776A" w:rsidRPr="00871E8A" w:rsidRDefault="001D1EBC" w:rsidP="008055F3">
            <w:pPr>
              <w:jc w:val="both"/>
              <w:rPr>
                <w:i/>
              </w:rPr>
            </w:pPr>
            <w:r>
              <w:t xml:space="preserve">(Pateikiamas paaiškinimas, kaip </w:t>
            </w:r>
            <w:r>
              <w:rPr>
                <w:b/>
              </w:rPr>
              <w:t>vietos projekto paraiškos vertinimometu</w:t>
            </w:r>
            <w: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rsidR="0090776A" w:rsidRPr="00871E8A" w:rsidRDefault="001D1EBC" w:rsidP="0090776A">
            <w:pPr>
              <w:jc w:val="center"/>
              <w:rPr>
                <w:b/>
              </w:rPr>
            </w:pPr>
            <w:r>
              <w:rPr>
                <w:b/>
              </w:rPr>
              <w:t>Kontroliuojamumas (kai taikoma)</w:t>
            </w:r>
          </w:p>
          <w:p w:rsidR="0090776A" w:rsidRPr="00871E8A" w:rsidRDefault="001D1EBC" w:rsidP="0090776A">
            <w:pPr>
              <w:jc w:val="both"/>
              <w:rPr>
                <w:i/>
              </w:rPr>
            </w:pPr>
            <w:r>
              <w:t xml:space="preserve">(Pateikiamas paaiškinimas, kaip </w:t>
            </w:r>
            <w:r>
              <w:rPr>
                <w:b/>
              </w:rPr>
              <w:t xml:space="preserve">vietos projekto įgyvendinimo metu ir vietos projekto kontrolės laikotarpio metu </w:t>
            </w:r>
            <w: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871E8A" w:rsidTr="0090776A">
        <w:tc>
          <w:tcPr>
            <w:tcW w:w="1188" w:type="dxa"/>
            <w:shd w:val="clear" w:color="auto" w:fill="auto"/>
          </w:tcPr>
          <w:p w:rsidR="0090776A" w:rsidRPr="00871E8A" w:rsidRDefault="001D1EBC" w:rsidP="0090776A">
            <w:r>
              <w:rPr>
                <w:b/>
              </w:rPr>
              <w:t>I</w:t>
            </w:r>
          </w:p>
        </w:tc>
        <w:tc>
          <w:tcPr>
            <w:tcW w:w="4205" w:type="dxa"/>
            <w:shd w:val="clear" w:color="auto" w:fill="auto"/>
          </w:tcPr>
          <w:p w:rsidR="0090776A" w:rsidRPr="00871E8A" w:rsidRDefault="001D1EBC" w:rsidP="0090776A">
            <w:pPr>
              <w:jc w:val="both"/>
              <w:rPr>
                <w:i/>
              </w:rPr>
            </w:pPr>
            <w:r>
              <w:rPr>
                <w:b/>
              </w:rPr>
              <w:t>II</w:t>
            </w:r>
          </w:p>
        </w:tc>
        <w:tc>
          <w:tcPr>
            <w:tcW w:w="6517" w:type="dxa"/>
            <w:shd w:val="clear" w:color="auto" w:fill="auto"/>
          </w:tcPr>
          <w:p w:rsidR="0090776A" w:rsidRPr="00871E8A" w:rsidRDefault="001D1EBC" w:rsidP="0090776A">
            <w:pPr>
              <w:jc w:val="both"/>
              <w:rPr>
                <w:i/>
              </w:rPr>
            </w:pPr>
            <w:r>
              <w:rPr>
                <w:b/>
              </w:rPr>
              <w:t>III</w:t>
            </w:r>
          </w:p>
        </w:tc>
        <w:tc>
          <w:tcPr>
            <w:tcW w:w="3394" w:type="dxa"/>
            <w:shd w:val="clear" w:color="auto" w:fill="auto"/>
          </w:tcPr>
          <w:p w:rsidR="0090776A" w:rsidRPr="00871E8A" w:rsidRDefault="001D1EBC" w:rsidP="0090776A">
            <w:pPr>
              <w:jc w:val="both"/>
              <w:rPr>
                <w:i/>
              </w:rPr>
            </w:pPr>
            <w:r>
              <w:rPr>
                <w:b/>
              </w:rPr>
              <w:t>IV</w:t>
            </w:r>
          </w:p>
        </w:tc>
      </w:tr>
      <w:tr w:rsidR="008055F3" w:rsidRPr="00871E8A" w:rsidTr="0090776A">
        <w:tc>
          <w:tcPr>
            <w:tcW w:w="1188" w:type="dxa"/>
            <w:shd w:val="clear" w:color="auto" w:fill="auto"/>
          </w:tcPr>
          <w:p w:rsidR="008055F3" w:rsidRPr="00871E8A" w:rsidRDefault="001D1EBC" w:rsidP="008055F3">
            <w:pPr>
              <w:rPr>
                <w:b/>
              </w:rPr>
            </w:pPr>
            <w:r>
              <w:t>4.2.3.1.</w:t>
            </w:r>
          </w:p>
        </w:tc>
        <w:tc>
          <w:tcPr>
            <w:tcW w:w="4205" w:type="dxa"/>
            <w:shd w:val="clear" w:color="auto" w:fill="auto"/>
          </w:tcPr>
          <w:p w:rsidR="008055F3" w:rsidRPr="00871E8A" w:rsidRDefault="001D1EBC" w:rsidP="008055F3">
            <w:pPr>
              <w:jc w:val="both"/>
              <w:rPr>
                <w:rFonts w:eastAsia="Calibri"/>
              </w:rPr>
            </w:pPr>
            <w:r>
              <w:t>Remiama veikla turi būti vykdoma VVG teritorijos vietovėje</w:t>
            </w:r>
          </w:p>
        </w:tc>
        <w:tc>
          <w:tcPr>
            <w:tcW w:w="6517" w:type="dxa"/>
            <w:shd w:val="clear" w:color="auto" w:fill="auto"/>
          </w:tcPr>
          <w:p w:rsidR="008055F3" w:rsidRPr="00871E8A" w:rsidRDefault="001D1EBC" w:rsidP="008055F3">
            <w:pPr>
              <w:jc w:val="both"/>
            </w:pPr>
            <w:r>
              <w:t xml:space="preserve">Vertinama pagal vietos projekto paraiškos 2 dalies 2.8. punkte „Vietos projekto įgyvendinimo vieta“ pateiktą informaciją, vietos projekto paraiškos 3 dalies „Vietos projekto idėjos aprašymas“ </w:t>
            </w:r>
          </w:p>
        </w:tc>
        <w:tc>
          <w:tcPr>
            <w:tcW w:w="3394" w:type="dxa"/>
            <w:shd w:val="clear" w:color="auto" w:fill="auto"/>
          </w:tcPr>
          <w:p w:rsidR="008055F3" w:rsidRPr="00871E8A" w:rsidRDefault="001D1EBC" w:rsidP="00663C27">
            <w:pPr>
              <w:jc w:val="both"/>
            </w:pPr>
            <w:r>
              <w:t>Tikrinama atliekant patikras vietoje ir pagal pateiktas projekto priežiūros ataskaitas</w:t>
            </w:r>
          </w:p>
        </w:tc>
      </w:tr>
      <w:tr w:rsidR="008055F3" w:rsidRPr="00871E8A" w:rsidTr="0090776A">
        <w:tc>
          <w:tcPr>
            <w:tcW w:w="1188" w:type="dxa"/>
            <w:shd w:val="clear" w:color="auto" w:fill="auto"/>
          </w:tcPr>
          <w:p w:rsidR="008055F3" w:rsidRPr="00871E8A" w:rsidRDefault="001D1EBC" w:rsidP="008055F3">
            <w:r>
              <w:t>4.2.3.2.</w:t>
            </w:r>
          </w:p>
        </w:tc>
        <w:tc>
          <w:tcPr>
            <w:tcW w:w="4205" w:type="dxa"/>
            <w:shd w:val="clear" w:color="auto" w:fill="auto"/>
          </w:tcPr>
          <w:p w:rsidR="008055F3" w:rsidRPr="00871E8A" w:rsidRDefault="001D1EBC" w:rsidP="008055F3">
            <w:pPr>
              <w:jc w:val="both"/>
            </w:pPr>
            <w:r>
              <w:rPr>
                <w:rFonts w:eastAsia="Calibri"/>
              </w:rPr>
              <w:t xml:space="preserve">Parama skiriama mažos apimties infrastruktūrai, viešųjų paslaugų </w:t>
            </w:r>
            <w:r>
              <w:rPr>
                <w:rFonts w:eastAsia="Calibri"/>
              </w:rPr>
              <w:lastRenderedPageBreak/>
              <w:t>gerinimui</w:t>
            </w:r>
          </w:p>
        </w:tc>
        <w:tc>
          <w:tcPr>
            <w:tcW w:w="6517" w:type="dxa"/>
            <w:shd w:val="clear" w:color="auto" w:fill="auto"/>
          </w:tcPr>
          <w:p w:rsidR="008055F3" w:rsidRPr="00871E8A" w:rsidRDefault="001D1EBC" w:rsidP="00994E8F">
            <w:pPr>
              <w:jc w:val="both"/>
              <w:rPr>
                <w:i/>
              </w:rPr>
            </w:pPr>
            <w:r>
              <w:lastRenderedPageBreak/>
              <w:t xml:space="preserve">Vertinama pagal vietos projekto paraiškos 3 dalies „Vietos projekto idėjos aprašymas“ ir paraiškos 5 dalyje „Vietos projekto </w:t>
            </w:r>
            <w:r>
              <w:lastRenderedPageBreak/>
              <w:t>finansinis planas“, pagal pateiktus dokumentų (</w:t>
            </w:r>
            <w:r>
              <w:rPr>
                <w:color w:val="000000"/>
              </w:rPr>
              <w:t>statinio techninis projektas arba projektiniai pasiūlymai su statybos, rekonstravimo ar kapitalinio remonto vertės skaičiavimais)</w:t>
            </w:r>
            <w:r w:rsidR="007B5EAD">
              <w:rPr>
                <w:color w:val="000000"/>
              </w:rPr>
              <w:t xml:space="preserve"> </w:t>
            </w:r>
            <w:r>
              <w:t>kitose susijusiose Vietos projekto paraiškos ir pridedamuose dokumentuose nurodyta informacija</w:t>
            </w:r>
          </w:p>
        </w:tc>
        <w:tc>
          <w:tcPr>
            <w:tcW w:w="3394" w:type="dxa"/>
            <w:shd w:val="clear" w:color="auto" w:fill="auto"/>
          </w:tcPr>
          <w:p w:rsidR="00994E8F" w:rsidRPr="00871E8A" w:rsidRDefault="001D1EBC" w:rsidP="008055F3">
            <w:pPr>
              <w:jc w:val="both"/>
              <w:rPr>
                <w:color w:val="000000"/>
              </w:rPr>
            </w:pPr>
            <w:r>
              <w:lastRenderedPageBreak/>
              <w:t xml:space="preserve">Tikrinama pagal </w:t>
            </w:r>
            <w:r>
              <w:rPr>
                <w:color w:val="000000"/>
              </w:rPr>
              <w:t xml:space="preserve">supaprastintą statybos, rekonstravimo ar </w:t>
            </w:r>
            <w:r>
              <w:rPr>
                <w:color w:val="000000"/>
              </w:rPr>
              <w:lastRenderedPageBreak/>
              <w:t>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 Pagal faktą projekto įgyvendinimo vietoje, rangos darbų sutartį (taikoma supaprastintų statybų, rekonstravimo ar kapitalinio remonto atveju)/</w:t>
            </w:r>
          </w:p>
          <w:p w:rsidR="008055F3" w:rsidRPr="00871E8A" w:rsidRDefault="001D1EBC" w:rsidP="008055F3">
            <w:pPr>
              <w:jc w:val="both"/>
            </w:pPr>
            <w:r>
              <w:t>Vietos projektų įgyvendinimo laikotarpiu tikrinama – vietos projektų įgyvendinimo ataskaitos;</w:t>
            </w:r>
          </w:p>
          <w:p w:rsidR="008055F3" w:rsidRPr="00871E8A" w:rsidRDefault="001D1EBC" w:rsidP="008055F3">
            <w:pPr>
              <w:jc w:val="both"/>
              <w:rPr>
                <w:i/>
              </w:rPr>
            </w:pPr>
            <w:r>
              <w:t>Vietos projektų kontrolės laikotarpiu – vietos projektų priežiūros ataskaitos</w:t>
            </w:r>
          </w:p>
        </w:tc>
      </w:tr>
      <w:tr w:rsidR="0090776A" w:rsidRPr="00871E8A" w:rsidTr="0090776A">
        <w:tc>
          <w:tcPr>
            <w:tcW w:w="1188" w:type="dxa"/>
            <w:tcBorders>
              <w:top w:val="single" w:sz="18" w:space="0" w:color="auto"/>
              <w:bottom w:val="single" w:sz="4" w:space="0" w:color="auto"/>
            </w:tcBorders>
            <w:shd w:val="clear" w:color="auto" w:fill="auto"/>
            <w:vAlign w:val="center"/>
          </w:tcPr>
          <w:p w:rsidR="0090776A" w:rsidRPr="00871E8A" w:rsidRDefault="001D1EBC" w:rsidP="004D69DF">
            <w:pPr>
              <w:rPr>
                <w:b/>
              </w:rPr>
            </w:pPr>
            <w:r>
              <w:rPr>
                <w:b/>
              </w:rPr>
              <w:lastRenderedPageBreak/>
              <w:t>4.2.4.</w:t>
            </w:r>
          </w:p>
        </w:tc>
        <w:tc>
          <w:tcPr>
            <w:tcW w:w="14116" w:type="dxa"/>
            <w:gridSpan w:val="3"/>
            <w:tcBorders>
              <w:top w:val="single" w:sz="18" w:space="0" w:color="auto"/>
              <w:bottom w:val="single" w:sz="4" w:space="0" w:color="auto"/>
            </w:tcBorders>
            <w:shd w:val="clear" w:color="auto" w:fill="auto"/>
          </w:tcPr>
          <w:p w:rsidR="0090776A" w:rsidRPr="00871E8A" w:rsidRDefault="001D1EBC" w:rsidP="00977572">
            <w:pPr>
              <w:jc w:val="both"/>
              <w:rPr>
                <w:b/>
              </w:rPr>
            </w:pPr>
            <w:r>
              <w:rPr>
                <w:b/>
              </w:rPr>
              <w:t>Tinkamumo sąlygos, susijusios su horizontaliosiomis ES politikos sritimis, numatytos Vietos projektų  administravimo taisyklių 29 punkte</w:t>
            </w:r>
          </w:p>
        </w:tc>
      </w:tr>
      <w:tr w:rsidR="0090776A" w:rsidRPr="00871E8A" w:rsidTr="0090776A">
        <w:tc>
          <w:tcPr>
            <w:tcW w:w="1188" w:type="dxa"/>
            <w:tcBorders>
              <w:top w:val="single" w:sz="18" w:space="0" w:color="auto"/>
            </w:tcBorders>
            <w:shd w:val="clear" w:color="auto" w:fill="auto"/>
            <w:vAlign w:val="center"/>
          </w:tcPr>
          <w:p w:rsidR="0090776A" w:rsidRPr="00871E8A" w:rsidRDefault="001D1EBC" w:rsidP="004D69DF">
            <w:pPr>
              <w:rPr>
                <w:b/>
              </w:rPr>
            </w:pPr>
            <w:r>
              <w:rPr>
                <w:b/>
              </w:rPr>
              <w:t>4.2.5.</w:t>
            </w:r>
          </w:p>
        </w:tc>
        <w:tc>
          <w:tcPr>
            <w:tcW w:w="14116" w:type="dxa"/>
            <w:gridSpan w:val="3"/>
            <w:tcBorders>
              <w:top w:val="single" w:sz="18" w:space="0" w:color="auto"/>
            </w:tcBorders>
            <w:shd w:val="clear" w:color="auto" w:fill="auto"/>
          </w:tcPr>
          <w:p w:rsidR="0090776A" w:rsidRPr="00871E8A" w:rsidRDefault="001D1EBC" w:rsidP="00977572">
            <w:pPr>
              <w:jc w:val="both"/>
              <w:rPr>
                <w:b/>
              </w:rPr>
            </w:pPr>
            <w:r>
              <w:rPr>
                <w:b/>
              </w:rPr>
              <w:t>Bendrosios tinkamumo sąlygos nuosavam indėliui, numatytos Vietos projektų  administravimo taisyklių 32 punkte</w:t>
            </w:r>
          </w:p>
        </w:tc>
      </w:tr>
      <w:tr w:rsidR="0090776A" w:rsidRPr="00871E8A" w:rsidTr="0090776A">
        <w:tc>
          <w:tcPr>
            <w:tcW w:w="1188" w:type="dxa"/>
            <w:tcBorders>
              <w:top w:val="single" w:sz="18" w:space="0" w:color="auto"/>
              <w:left w:val="single" w:sz="18" w:space="0" w:color="auto"/>
              <w:bottom w:val="single" w:sz="18" w:space="0" w:color="auto"/>
            </w:tcBorders>
            <w:shd w:val="clear" w:color="auto" w:fill="F7CAAC"/>
            <w:vAlign w:val="center"/>
          </w:tcPr>
          <w:p w:rsidR="0090776A" w:rsidRPr="00871E8A" w:rsidRDefault="001D1EBC" w:rsidP="0090776A">
            <w:pPr>
              <w:rPr>
                <w:b/>
              </w:rPr>
            </w:pPr>
            <w:r>
              <w:rPr>
                <w:b/>
              </w:rPr>
              <w:t>4.3.</w:t>
            </w:r>
          </w:p>
        </w:tc>
        <w:tc>
          <w:tcPr>
            <w:tcW w:w="14116" w:type="dxa"/>
            <w:gridSpan w:val="3"/>
            <w:tcBorders>
              <w:top w:val="single" w:sz="18" w:space="0" w:color="auto"/>
              <w:bottom w:val="single" w:sz="18" w:space="0" w:color="auto"/>
              <w:right w:val="single" w:sz="18" w:space="0" w:color="auto"/>
            </w:tcBorders>
            <w:shd w:val="clear" w:color="auto" w:fill="F7CAAC"/>
          </w:tcPr>
          <w:p w:rsidR="0090776A" w:rsidRPr="00871E8A" w:rsidRDefault="001D1EBC" w:rsidP="004B4185">
            <w:pPr>
              <w:rPr>
                <w:b/>
                <w:u w:val="single"/>
                <w:lang w:val="en-US"/>
              </w:rPr>
            </w:pPr>
            <w:r>
              <w:rPr>
                <w:b/>
                <w:u w:val="single"/>
              </w:rPr>
              <w:t>Vietos projekto vykdytojo ir jo partnerių</w:t>
            </w:r>
            <w:r w:rsidR="007B5EAD">
              <w:rPr>
                <w:b/>
                <w:u w:val="single"/>
              </w:rPr>
              <w:t xml:space="preserve"> </w:t>
            </w:r>
            <w:r>
              <w:rPr>
                <w:b/>
                <w:u w:val="single"/>
              </w:rPr>
              <w:t>įsipareigojimai:</w:t>
            </w:r>
          </w:p>
        </w:tc>
      </w:tr>
      <w:tr w:rsidR="0090776A" w:rsidRPr="00871E8A" w:rsidTr="005538D8">
        <w:tc>
          <w:tcPr>
            <w:tcW w:w="1188" w:type="dxa"/>
            <w:tcBorders>
              <w:top w:val="single" w:sz="18" w:space="0" w:color="auto"/>
              <w:bottom w:val="single" w:sz="18" w:space="0" w:color="auto"/>
            </w:tcBorders>
            <w:shd w:val="clear" w:color="auto" w:fill="auto"/>
            <w:vAlign w:val="center"/>
          </w:tcPr>
          <w:p w:rsidR="0090776A" w:rsidRPr="00871E8A" w:rsidRDefault="0090776A" w:rsidP="0090776A">
            <w:pPr>
              <w:rPr>
                <w:b/>
              </w:rPr>
            </w:pPr>
            <w:r w:rsidRPr="00871E8A">
              <w:rPr>
                <w:b/>
              </w:rPr>
              <w:t>4.</w:t>
            </w:r>
            <w:r w:rsidR="007875FE" w:rsidRPr="00871E8A">
              <w:rPr>
                <w:b/>
              </w:rPr>
              <w:t>3</w:t>
            </w:r>
            <w:r w:rsidRPr="00871E8A">
              <w:rPr>
                <w:b/>
              </w:rPr>
              <w:t>.1.</w:t>
            </w:r>
          </w:p>
        </w:tc>
        <w:tc>
          <w:tcPr>
            <w:tcW w:w="14116" w:type="dxa"/>
            <w:gridSpan w:val="3"/>
            <w:tcBorders>
              <w:top w:val="single" w:sz="18" w:space="0" w:color="auto"/>
              <w:bottom w:val="single" w:sz="18" w:space="0" w:color="auto"/>
            </w:tcBorders>
            <w:shd w:val="clear" w:color="auto" w:fill="auto"/>
          </w:tcPr>
          <w:p w:rsidR="005538D8" w:rsidRPr="00871E8A" w:rsidRDefault="0090776A" w:rsidP="00871E8A">
            <w:pPr>
              <w:jc w:val="both"/>
              <w:rPr>
                <w:b/>
              </w:rPr>
            </w:pPr>
            <w:r w:rsidRPr="00871E8A">
              <w:rPr>
                <w:b/>
              </w:rPr>
              <w:t>Bendrieji vietos projekto vykdytojo ir jo partnerių įsipareigojimai, numatyti Vietos projektų  administravimo taisyklių 35 punkte</w:t>
            </w:r>
          </w:p>
        </w:tc>
      </w:tr>
      <w:tr w:rsidR="00304348" w:rsidRPr="00871E8A" w:rsidTr="005538D8">
        <w:tc>
          <w:tcPr>
            <w:tcW w:w="1188" w:type="dxa"/>
            <w:tcBorders>
              <w:top w:val="single" w:sz="18" w:space="0" w:color="auto"/>
              <w:bottom w:val="single" w:sz="18" w:space="0" w:color="auto"/>
            </w:tcBorders>
            <w:shd w:val="clear" w:color="auto" w:fill="auto"/>
            <w:vAlign w:val="center"/>
          </w:tcPr>
          <w:p w:rsidR="00304348" w:rsidRPr="00871E8A" w:rsidRDefault="00304348" w:rsidP="0090776A">
            <w:pPr>
              <w:rPr>
                <w:b/>
              </w:rPr>
            </w:pPr>
            <w:r>
              <w:rPr>
                <w:b/>
              </w:rPr>
              <w:t>4.3.2.</w:t>
            </w:r>
          </w:p>
        </w:tc>
        <w:tc>
          <w:tcPr>
            <w:tcW w:w="14116" w:type="dxa"/>
            <w:gridSpan w:val="3"/>
            <w:tcBorders>
              <w:top w:val="single" w:sz="18" w:space="0" w:color="auto"/>
              <w:bottom w:val="single" w:sz="18" w:space="0" w:color="auto"/>
            </w:tcBorders>
            <w:shd w:val="clear" w:color="auto" w:fill="auto"/>
          </w:tcPr>
          <w:p w:rsidR="00304348" w:rsidRPr="00304348" w:rsidRDefault="00DA5F90" w:rsidP="00871E8A">
            <w:pPr>
              <w:pStyle w:val="Komentarotekstas"/>
              <w:jc w:val="both"/>
              <w:rPr>
                <w:b/>
                <w:sz w:val="24"/>
                <w:szCs w:val="24"/>
              </w:rPr>
            </w:pPr>
            <w:r w:rsidRPr="00DA5F90">
              <w:rPr>
                <w:b/>
                <w:sz w:val="24"/>
                <w:szCs w:val="24"/>
              </w:rPr>
              <w:t>Papildomi vietos projekto vykdytojo ir jo partnerių  įsipareigojimai, numatyti Vietos projektų administravimo taisyklių 41–47 punktuose</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3C56DF">
            <w:r w:rsidRPr="00DA5F90">
              <w:t>4.3.2.1</w:t>
            </w:r>
          </w:p>
        </w:tc>
        <w:tc>
          <w:tcPr>
            <w:tcW w:w="14116" w:type="dxa"/>
            <w:gridSpan w:val="3"/>
            <w:tcBorders>
              <w:top w:val="single" w:sz="18" w:space="0" w:color="auto"/>
              <w:bottom w:val="single" w:sz="18" w:space="0" w:color="auto"/>
            </w:tcBorders>
            <w:shd w:val="clear" w:color="auto" w:fill="auto"/>
          </w:tcPr>
          <w:p w:rsidR="00871E8A" w:rsidRPr="00871E8A" w:rsidRDefault="005538D8" w:rsidP="00871E8A">
            <w:pPr>
              <w:pStyle w:val="Komentarotekstas"/>
              <w:jc w:val="both"/>
              <w:rPr>
                <w:b/>
                <w:sz w:val="24"/>
                <w:szCs w:val="24"/>
              </w:rPr>
            </w:pPr>
            <w:r w:rsidRPr="00871E8A">
              <w:rPr>
                <w:sz w:val="24"/>
                <w:szCs w:val="24"/>
              </w:rPr>
              <w:t xml:space="preserve">pateikti detalų atliktų darbų aktą (su kiekvienu mokėjimo prašymu, kuriame deklaruojamos statybos darbų išlaidos), kuriame atsispindėtų </w:t>
            </w:r>
            <w:r w:rsidRPr="00871E8A">
              <w:rPr>
                <w:sz w:val="24"/>
                <w:szCs w:val="24"/>
              </w:rPr>
              <w:lastRenderedPageBreak/>
              <w:t>faktiškai atlikti darbai. Aktuose turi būti nurodomi panaudotų medžiagų kiekiai ir kiekvienas atliekamas darbas įvardijamas atskirai. Atlikti darbai negali būti išreiškiami procentine išraiška;</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90776A">
            <w:r w:rsidRPr="00DA5F90">
              <w:lastRenderedPageBreak/>
              <w:t>4.3.2.2.</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užbaigus statybos darbus pateikti statybos užbaigimo dokumentus, kai jie privalomi pagal teisės aktų nuostatas (ne vėliau kaip su paskutiniuoju mokėjimo prašymu);</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90776A">
            <w:r w:rsidRPr="00DA5F90">
              <w:t>4.3.2.3.</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pasibaigus projekto kontrolės laikotarpiui, užtikrinti projekto investicijų tęstinumą, sukurtos infrastruktūros priežiūrą;</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3C56DF">
            <w:r w:rsidRPr="00DA5F90">
              <w:t>4.3.2.4.</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 xml:space="preserve">jeigu projekte numatytos investicijos pagal </w:t>
            </w:r>
            <w:r w:rsidR="009B476A" w:rsidRPr="00871E8A">
              <w:rPr>
                <w:sz w:val="24"/>
                <w:szCs w:val="24"/>
              </w:rPr>
              <w:t xml:space="preserve">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w:t>
            </w:r>
            <w:r w:rsidR="00312939" w:rsidRPr="00871E8A">
              <w:rPr>
                <w:sz w:val="24"/>
                <w:szCs w:val="24"/>
              </w:rPr>
              <w:t>7.3 papunktyje nurodytą veiklą (</w:t>
            </w:r>
            <w:r w:rsidRPr="00871E8A">
              <w:rPr>
                <w:sz w:val="24"/>
                <w:szCs w:val="24"/>
              </w:rPr>
              <w:t>nekilnojamojo turto pagerinimas):</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3C56DF">
            <w:r w:rsidRPr="00DA5F90">
              <w:t>4.3.2.4.1.</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patirtos išlaidos turi būti įtrauktos į pareiškėjo balansą (šios išlaidos negali būti įtrauktos į jų veiklos sąnaudas);</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3C56DF">
            <w:r w:rsidRPr="00DA5F90">
              <w:t>4.3.2.4.2.</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turi būti sudaryta savivaldybės administracijos direktoriaus įsakymu patvirtinta kompetentinga komisija, atsakinga už nekilnojamojo turto pagerinimo darbų priėmimą;</w:t>
            </w:r>
          </w:p>
        </w:tc>
      </w:tr>
      <w:tr w:rsidR="005538D8" w:rsidRPr="00871E8A" w:rsidTr="005538D8">
        <w:tc>
          <w:tcPr>
            <w:tcW w:w="1188" w:type="dxa"/>
            <w:tcBorders>
              <w:top w:val="single" w:sz="18" w:space="0" w:color="auto"/>
              <w:bottom w:val="single" w:sz="18" w:space="0" w:color="auto"/>
            </w:tcBorders>
            <w:shd w:val="clear" w:color="auto" w:fill="auto"/>
            <w:vAlign w:val="center"/>
          </w:tcPr>
          <w:p w:rsidR="005538D8" w:rsidRPr="003C56DF" w:rsidRDefault="00DA5F90" w:rsidP="0090776A">
            <w:r w:rsidRPr="00DA5F90">
              <w:t>4.3.2.4.3.</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turi būti pateikta (su kiekvienu mokėjimo prašymu, kuriame deklaruojamos nekilnojamojo turto pagerinimo išlaidos) nekilnojamojo turto gerinimo darbų sąmata;</w:t>
            </w:r>
          </w:p>
        </w:tc>
      </w:tr>
      <w:tr w:rsidR="005538D8" w:rsidRPr="00871E8A" w:rsidTr="00466520">
        <w:tc>
          <w:tcPr>
            <w:tcW w:w="1188" w:type="dxa"/>
            <w:tcBorders>
              <w:top w:val="single" w:sz="18" w:space="0" w:color="auto"/>
              <w:bottom w:val="single" w:sz="18" w:space="0" w:color="auto"/>
            </w:tcBorders>
            <w:shd w:val="clear" w:color="auto" w:fill="auto"/>
            <w:vAlign w:val="center"/>
          </w:tcPr>
          <w:p w:rsidR="005538D8" w:rsidRPr="003C56DF" w:rsidRDefault="00DA5F90" w:rsidP="003C56DF">
            <w:r w:rsidRPr="00DA5F90">
              <w:t>4.3.2.4.4.</w:t>
            </w:r>
          </w:p>
        </w:tc>
        <w:tc>
          <w:tcPr>
            <w:tcW w:w="14116" w:type="dxa"/>
            <w:gridSpan w:val="3"/>
            <w:tcBorders>
              <w:top w:val="single" w:sz="18" w:space="0" w:color="auto"/>
              <w:bottom w:val="single" w:sz="18" w:space="0" w:color="auto"/>
            </w:tcBorders>
            <w:shd w:val="clear" w:color="auto" w:fill="auto"/>
          </w:tcPr>
          <w:p w:rsidR="005538D8" w:rsidRPr="00871E8A" w:rsidRDefault="005538D8" w:rsidP="00871E8A">
            <w:pPr>
              <w:pStyle w:val="Komentarotekstas"/>
              <w:jc w:val="both"/>
              <w:rPr>
                <w:sz w:val="24"/>
                <w:szCs w:val="24"/>
              </w:rPr>
            </w:pPr>
            <w:r w:rsidRPr="00871E8A">
              <w:rPr>
                <w:sz w:val="24"/>
                <w:szCs w:val="24"/>
              </w:rPr>
              <w:t xml:space="preserve">ne vėliau kaip su paskutiniu mokėjimo prašymu kompetentinga komisija (nurodyta </w:t>
            </w:r>
            <w:r w:rsidR="009B476A" w:rsidRPr="00871E8A">
              <w:rPr>
                <w:sz w:val="24"/>
                <w:szCs w:val="24"/>
              </w:rPr>
              <w:t>Lietuvos kaimo plėtros 2014–2020 metų programos priemonės „Pagrindinės paslaugos ir kaimų atnaujinimas kaimo vietovėse“ veiklos sričių „Parama investicijoms į visų rūšių mažos apimties in</w:t>
            </w:r>
            <w:r w:rsidR="00312939" w:rsidRPr="00871E8A">
              <w:rPr>
                <w:sz w:val="24"/>
                <w:szCs w:val="24"/>
              </w:rPr>
              <w:t>frastruktūrą“ ir „Parama investicijoms į kaimo kultūros ir gamtos paveldą, kraštovaizdį“ įgyvendinimo taisyklių 14.18.2. papunktyje) turi pateikti nekilnojamojo turto pagerinimo darbų išlaidų patvirtinimo lentelę pagal Taisyklių 6 priede nustatytą formą</w:t>
            </w:r>
          </w:p>
        </w:tc>
      </w:tr>
      <w:tr w:rsidR="00466520" w:rsidRPr="00871E8A" w:rsidTr="00466520">
        <w:tc>
          <w:tcPr>
            <w:tcW w:w="1188" w:type="dxa"/>
            <w:tcBorders>
              <w:top w:val="single" w:sz="18" w:space="0" w:color="auto"/>
              <w:bottom w:val="single" w:sz="18" w:space="0" w:color="auto"/>
            </w:tcBorders>
            <w:shd w:val="clear" w:color="auto" w:fill="auto"/>
            <w:vAlign w:val="center"/>
          </w:tcPr>
          <w:p w:rsidR="00466520" w:rsidRPr="003C56DF" w:rsidRDefault="00DA5F90" w:rsidP="003C56DF">
            <w:r w:rsidRPr="00DA5F90">
              <w:t>4.3.2.5.</w:t>
            </w:r>
          </w:p>
        </w:tc>
        <w:tc>
          <w:tcPr>
            <w:tcW w:w="14116" w:type="dxa"/>
            <w:gridSpan w:val="3"/>
            <w:tcBorders>
              <w:top w:val="single" w:sz="18" w:space="0" w:color="auto"/>
              <w:bottom w:val="single" w:sz="18" w:space="0" w:color="auto"/>
            </w:tcBorders>
            <w:shd w:val="clear" w:color="auto" w:fill="auto"/>
          </w:tcPr>
          <w:p w:rsidR="00466520" w:rsidRPr="00871E8A" w:rsidRDefault="00466520" w:rsidP="00871E8A">
            <w:pPr>
              <w:pStyle w:val="Komentarotekstas"/>
              <w:jc w:val="both"/>
              <w:rPr>
                <w:sz w:val="24"/>
                <w:szCs w:val="24"/>
              </w:rPr>
            </w:pPr>
            <w:r w:rsidRPr="00871E8A">
              <w:rPr>
                <w:sz w:val="24"/>
                <w:szCs w:val="24"/>
                <w:shd w:val="clear" w:color="auto" w:fill="FFFFFF"/>
              </w:rPr>
              <w:t>užtikrinti, kad projekte numatytos išlaidos nebus finansuojamos iš kitų ES fondų ir kitų viešųjų lėšų</w:t>
            </w:r>
          </w:p>
        </w:tc>
      </w:tr>
      <w:tr w:rsidR="00466520" w:rsidRPr="00871E8A" w:rsidTr="00466520">
        <w:tc>
          <w:tcPr>
            <w:tcW w:w="1188" w:type="dxa"/>
            <w:tcBorders>
              <w:top w:val="single" w:sz="18" w:space="0" w:color="auto"/>
              <w:bottom w:val="single" w:sz="18" w:space="0" w:color="auto"/>
            </w:tcBorders>
            <w:shd w:val="clear" w:color="auto" w:fill="auto"/>
            <w:vAlign w:val="center"/>
          </w:tcPr>
          <w:p w:rsidR="00466520" w:rsidRPr="003C56DF" w:rsidRDefault="00DA5F90" w:rsidP="003C56DF">
            <w:r w:rsidRPr="00DA5F90">
              <w:t>4.3.2.6.</w:t>
            </w:r>
          </w:p>
        </w:tc>
        <w:tc>
          <w:tcPr>
            <w:tcW w:w="14116" w:type="dxa"/>
            <w:gridSpan w:val="3"/>
            <w:tcBorders>
              <w:top w:val="single" w:sz="18" w:space="0" w:color="auto"/>
              <w:bottom w:val="single" w:sz="18" w:space="0" w:color="auto"/>
            </w:tcBorders>
            <w:shd w:val="clear" w:color="auto" w:fill="auto"/>
          </w:tcPr>
          <w:p w:rsidR="00466520" w:rsidRPr="00871E8A" w:rsidRDefault="00466520" w:rsidP="00871E8A">
            <w:pPr>
              <w:pStyle w:val="Komentarotekstas"/>
              <w:jc w:val="both"/>
              <w:rPr>
                <w:sz w:val="24"/>
                <w:szCs w:val="24"/>
                <w:shd w:val="clear" w:color="auto" w:fill="FFFFFF"/>
              </w:rPr>
            </w:pPr>
            <w:r w:rsidRPr="00871E8A">
              <w:rPr>
                <w:sz w:val="24"/>
                <w:szCs w:val="24"/>
                <w:shd w:val="clear" w:color="auto" w:fill="FFFFFF"/>
              </w:rPr>
              <w:t>pradėti projekto įgyvendinimo darbus, ne vėliau kaip per 6 (šešis) mėnesius nuo paramos sutarties pasirašymo dienos</w:t>
            </w:r>
          </w:p>
        </w:tc>
      </w:tr>
      <w:tr w:rsidR="00466520" w:rsidRPr="00871E8A" w:rsidTr="0090776A">
        <w:tc>
          <w:tcPr>
            <w:tcW w:w="1188" w:type="dxa"/>
            <w:tcBorders>
              <w:top w:val="single" w:sz="18" w:space="0" w:color="auto"/>
              <w:bottom w:val="single" w:sz="4" w:space="0" w:color="auto"/>
            </w:tcBorders>
            <w:shd w:val="clear" w:color="auto" w:fill="auto"/>
            <w:vAlign w:val="center"/>
          </w:tcPr>
          <w:p w:rsidR="00466520" w:rsidRPr="003C56DF" w:rsidRDefault="00DA5F90" w:rsidP="0090776A">
            <w:r w:rsidRPr="00DA5F90">
              <w:t>4.3.2.7.</w:t>
            </w:r>
          </w:p>
        </w:tc>
        <w:tc>
          <w:tcPr>
            <w:tcW w:w="14116" w:type="dxa"/>
            <w:gridSpan w:val="3"/>
            <w:tcBorders>
              <w:top w:val="single" w:sz="18" w:space="0" w:color="auto"/>
              <w:bottom w:val="single" w:sz="4" w:space="0" w:color="auto"/>
            </w:tcBorders>
            <w:shd w:val="clear" w:color="auto" w:fill="auto"/>
          </w:tcPr>
          <w:p w:rsidR="00466520" w:rsidRPr="00871E8A" w:rsidRDefault="00466520" w:rsidP="00871E8A">
            <w:pPr>
              <w:pStyle w:val="Komentarotekstas"/>
              <w:jc w:val="both"/>
              <w:rPr>
                <w:sz w:val="24"/>
                <w:szCs w:val="24"/>
                <w:shd w:val="clear" w:color="auto" w:fill="FFFFFF"/>
              </w:rPr>
            </w:pPr>
            <w:r w:rsidRPr="00871E8A">
              <w:rPr>
                <w:sz w:val="24"/>
                <w:szCs w:val="24"/>
              </w:rPr>
              <w:t>ne vėliau kaip per 10 darbo dienų pranešti VPS vykdytojai apie bet kurių duomenų, nurodytų paramos paraiškoje, taip pat apie savo rekvizitų pasikeitimus.</w:t>
            </w:r>
          </w:p>
        </w:tc>
      </w:tr>
    </w:tbl>
    <w:p w:rsidR="00B6226A" w:rsidRPr="00871E8A" w:rsidRDefault="00B6226A" w:rsidP="000D5791">
      <w:pPr>
        <w:jc w:val="both"/>
        <w:rPr>
          <w:i/>
        </w:rPr>
        <w:sectPr w:rsidR="00B6226A" w:rsidRPr="00871E8A"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3070"/>
      </w:tblGrid>
      <w:tr w:rsidR="00CE419C" w:rsidRPr="00871E8A" w:rsidTr="004B594A">
        <w:tc>
          <w:tcPr>
            <w:tcW w:w="15730" w:type="dxa"/>
            <w:gridSpan w:val="2"/>
            <w:shd w:val="clear" w:color="auto" w:fill="F4B083"/>
          </w:tcPr>
          <w:p w:rsidR="009C0637" w:rsidRPr="00871E8A" w:rsidRDefault="00E85195" w:rsidP="00D52378">
            <w:pPr>
              <w:suppressAutoHyphens/>
              <w:autoSpaceDE w:val="0"/>
              <w:autoSpaceDN w:val="0"/>
              <w:adjustRightInd w:val="0"/>
              <w:spacing w:line="283" w:lineRule="auto"/>
              <w:textAlignment w:val="center"/>
              <w:rPr>
                <w:b/>
              </w:rPr>
            </w:pPr>
            <w:r w:rsidRPr="00871E8A">
              <w:rPr>
                <w:b/>
              </w:rPr>
              <w:lastRenderedPageBreak/>
              <w:t>5</w:t>
            </w:r>
            <w:r w:rsidR="009C0637" w:rsidRPr="00871E8A">
              <w:rPr>
                <w:b/>
              </w:rPr>
              <w:t xml:space="preserve">. </w:t>
            </w:r>
            <w:r w:rsidR="0056488D" w:rsidRPr="00871E8A">
              <w:rPr>
                <w:b/>
              </w:rPr>
              <w:t xml:space="preserve">PRIE </w:t>
            </w:r>
            <w:r w:rsidR="009C0637" w:rsidRPr="00871E8A">
              <w:rPr>
                <w:b/>
              </w:rPr>
              <w:t>VIETOS PROJEKTO PARAIŠKOS PRIDEDAMI DOKUMENTAI</w:t>
            </w:r>
          </w:p>
        </w:tc>
      </w:tr>
      <w:tr w:rsidR="007875FE" w:rsidRPr="00871E8A" w:rsidTr="007875FE">
        <w:trPr>
          <w:trHeight w:val="342"/>
        </w:trPr>
        <w:tc>
          <w:tcPr>
            <w:tcW w:w="15730" w:type="dxa"/>
            <w:gridSpan w:val="2"/>
            <w:shd w:val="clear" w:color="auto" w:fill="auto"/>
          </w:tcPr>
          <w:p w:rsidR="007875FE" w:rsidRPr="00871E8A" w:rsidRDefault="001D1EBC" w:rsidP="00706A4C">
            <w:pPr>
              <w:pStyle w:val="BodyText10"/>
              <w:ind w:right="179"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parašu ir antspaudu (jei toks yra ar jį privaloma turėti) arba notaro Lietuvos Respublikos </w:t>
            </w:r>
            <w:bookmarkStart w:id="0" w:name="n1_150"/>
            <w:r w:rsidR="004D5E40" w:rsidRPr="001D1EBC">
              <w:rPr>
                <w:rFonts w:ascii="Times New Roman" w:hAnsi="Times New Roman" w:cs="Times New Roman"/>
                <w:sz w:val="24"/>
                <w:szCs w:val="24"/>
                <w:lang w:val="lt-LT"/>
              </w:rPr>
              <w:fldChar w:fldCharType="begin"/>
            </w:r>
            <w:r>
              <w:rPr>
                <w:rFonts w:ascii="Times New Roman" w:hAnsi="Times New Roman" w:cs="Times New Roman"/>
                <w:sz w:val="24"/>
                <w:szCs w:val="24"/>
                <w:lang w:val="lt-LT"/>
              </w:rPr>
              <w:instrText xml:space="preserve"> HYPERLINK "https://www.e-tar.lt/portal/lt/legalAct/TAR.BE3136A78E80/ueyRbrFzhg" </w:instrText>
            </w:r>
            <w:r w:rsidR="004D5E40" w:rsidRPr="001D1EBC">
              <w:rPr>
                <w:rFonts w:ascii="Times New Roman" w:hAnsi="Times New Roman" w:cs="Times New Roman"/>
                <w:sz w:val="24"/>
                <w:szCs w:val="24"/>
                <w:lang w:val="lt-LT"/>
              </w:rPr>
              <w:fldChar w:fldCharType="separate"/>
            </w:r>
            <w:r>
              <w:rPr>
                <w:rStyle w:val="Hipersaitas"/>
                <w:rFonts w:ascii="Times New Roman" w:hAnsi="Times New Roman" w:cs="Times New Roman"/>
                <w:sz w:val="24"/>
                <w:szCs w:val="24"/>
                <w:lang w:val="lt-LT"/>
              </w:rPr>
              <w:t>notariato įstatymo</w:t>
            </w:r>
            <w:bookmarkStart w:id="1" w:name="pn1_150"/>
            <w:bookmarkEnd w:id="0"/>
            <w:bookmarkEnd w:id="1"/>
            <w:r w:rsidR="004D5E40" w:rsidRPr="001D1EBC">
              <w:rPr>
                <w:rFonts w:ascii="Times New Roman" w:hAnsi="Times New Roman" w:cs="Times New Roman"/>
                <w:sz w:val="24"/>
                <w:szCs w:val="24"/>
                <w:lang w:val="lt-LT"/>
              </w:rPr>
              <w:fldChar w:fldCharType="end"/>
            </w:r>
            <w:r w:rsidRPr="001D1EBC">
              <w:rPr>
                <w:rFonts w:ascii="Times New Roman" w:hAnsi="Times New Roman" w:cs="Times New Roman"/>
                <w:sz w:val="24"/>
                <w:szCs w:val="24"/>
                <w:lang w:val="lt-LT"/>
              </w:rPr>
              <w:t xml:space="preserve"> nustatyta tvarka):</w:t>
            </w:r>
          </w:p>
        </w:tc>
      </w:tr>
      <w:tr w:rsidR="004A22D9" w:rsidRPr="00871E8A" w:rsidTr="004B594A">
        <w:trPr>
          <w:trHeight w:val="342"/>
        </w:trPr>
        <w:tc>
          <w:tcPr>
            <w:tcW w:w="2660" w:type="dxa"/>
            <w:vMerge w:val="restart"/>
            <w:shd w:val="clear" w:color="auto" w:fill="auto"/>
          </w:tcPr>
          <w:p w:rsidR="004A22D9" w:rsidRPr="00871E8A" w:rsidRDefault="001D1EBC" w:rsidP="00736A88">
            <w:pPr>
              <w:pStyle w:val="BodyText10"/>
              <w:ind w:firstLine="0"/>
              <w:rPr>
                <w:rFonts w:ascii="Times New Roman" w:hAnsi="Times New Roman" w:cs="Times New Roman"/>
                <w:b/>
                <w:sz w:val="24"/>
                <w:szCs w:val="24"/>
                <w:lang w:val="lt-LT"/>
              </w:rPr>
            </w:pPr>
            <w:r w:rsidRPr="001D1EBC">
              <w:rPr>
                <w:rFonts w:ascii="Times New Roman" w:hAnsi="Times New Roman" w:cs="Times New Roman"/>
                <w:b/>
                <w:sz w:val="24"/>
                <w:szCs w:val="24"/>
                <w:lang w:val="lt-LT"/>
              </w:rPr>
              <w:t>5.1. Turi būti pateikti šie dokumentai:</w:t>
            </w:r>
          </w:p>
          <w:p w:rsidR="004A22D9" w:rsidRPr="00871E8A" w:rsidRDefault="004A22D9" w:rsidP="00736A88">
            <w:pPr>
              <w:keepNext/>
              <w:keepLines/>
              <w:suppressAutoHyphens/>
              <w:autoSpaceDE w:val="0"/>
              <w:autoSpaceDN w:val="0"/>
              <w:adjustRightInd w:val="0"/>
              <w:spacing w:before="200" w:line="283" w:lineRule="auto"/>
              <w:jc w:val="both"/>
              <w:textAlignment w:val="center"/>
              <w:outlineLvl w:val="2"/>
              <w:rPr>
                <w:b/>
              </w:rPr>
            </w:pPr>
          </w:p>
        </w:tc>
        <w:tc>
          <w:tcPr>
            <w:tcW w:w="13070" w:type="dxa"/>
            <w:shd w:val="clear" w:color="auto" w:fill="auto"/>
          </w:tcPr>
          <w:p w:rsidR="004A22D9" w:rsidRPr="00871E8A" w:rsidRDefault="001D1EBC" w:rsidP="00736A88">
            <w:pPr>
              <w:pStyle w:val="BodyText10"/>
              <w:ind w:firstLine="0"/>
              <w:rPr>
                <w:rFonts w:ascii="Times New Roman" w:hAnsi="Times New Roman" w:cs="Times New Roman"/>
                <w:sz w:val="24"/>
                <w:szCs w:val="24"/>
                <w:lang w:val="lt-LT"/>
              </w:rPr>
            </w:pPr>
            <w:r w:rsidRPr="001D1EBC">
              <w:rPr>
                <w:rFonts w:ascii="Times New Roman" w:hAnsi="Times New Roman" w:cs="Times New Roman"/>
                <w:sz w:val="24"/>
                <w:szCs w:val="24"/>
                <w:lang w:val="lt-LT"/>
              </w:rPr>
              <w:t xml:space="preserve">1. </w:t>
            </w:r>
            <w:r w:rsidRPr="001D1EBC">
              <w:rPr>
                <w:rFonts w:ascii="Times New Roman" w:hAnsi="Times New Roman" w:cs="Times New Roman"/>
                <w:sz w:val="24"/>
                <w:szCs w:val="24"/>
                <w:u w:val="single"/>
                <w:lang w:val="lt-LT"/>
              </w:rPr>
              <w:t>Dokumentai, pagrindžiantys atitiktį vietos projektų atrankos kriterijams</w:t>
            </w:r>
            <w:r w:rsidRPr="001D1EBC">
              <w:rPr>
                <w:rFonts w:ascii="Times New Roman" w:hAnsi="Times New Roman" w:cs="Times New Roman"/>
                <w:sz w:val="24"/>
                <w:szCs w:val="24"/>
                <w:lang w:val="lt-LT"/>
              </w:rPr>
              <w:t>:</w:t>
            </w:r>
          </w:p>
          <w:p w:rsidR="004A22D9" w:rsidRPr="00871E8A" w:rsidRDefault="001D1EBC" w:rsidP="00736A88">
            <w:pPr>
              <w:pStyle w:val="BodyText10"/>
              <w:ind w:firstLine="0"/>
              <w:rPr>
                <w:rFonts w:ascii="Times New Roman" w:hAnsi="Times New Roman" w:cs="Times New Roman"/>
                <w:sz w:val="24"/>
                <w:szCs w:val="24"/>
                <w:lang w:val="lt-LT"/>
              </w:rPr>
            </w:pPr>
            <w:r w:rsidRPr="001D1EBC">
              <w:rPr>
                <w:rFonts w:ascii="Times New Roman" w:hAnsi="Times New Roman" w:cs="Times New Roman"/>
                <w:sz w:val="24"/>
                <w:szCs w:val="24"/>
                <w:lang w:val="lt-LT"/>
              </w:rPr>
              <w:t>1.1. Vertinama vadovaujantisparaiškos 2 lentelės „Bendra informacija apie vietos projektą“ 2.8. papunktyje „Vietos projekto įgyvendinimo vieta“ pateikta informacija ir paraiškos 4 lentelėje „Vietos projektas atitiktis  vietos projekto atrankos kriterijams“  pateiktais pagrindimais;</w:t>
            </w:r>
          </w:p>
          <w:p w:rsidR="004A22D9" w:rsidRPr="00871E8A" w:rsidRDefault="001D1EBC" w:rsidP="00736A88">
            <w:pPr>
              <w:pStyle w:val="BodyText10"/>
              <w:ind w:firstLine="0"/>
              <w:rPr>
                <w:rFonts w:ascii="Times New Roman" w:hAnsi="Times New Roman" w:cs="Times New Roman"/>
                <w:sz w:val="24"/>
                <w:szCs w:val="24"/>
                <w:lang w:val="lt-LT"/>
              </w:rPr>
            </w:pPr>
            <w:r w:rsidRPr="001D1EBC">
              <w:rPr>
                <w:rFonts w:ascii="Times New Roman" w:hAnsi="Times New Roman" w:cs="Times New Roman"/>
                <w:sz w:val="24"/>
                <w:szCs w:val="24"/>
                <w:lang w:val="lt-LT"/>
              </w:rPr>
              <w:t>1.2. 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p w:rsidR="009F41E1" w:rsidRPr="00871E8A" w:rsidRDefault="001D1EBC" w:rsidP="00736A88">
            <w:pPr>
              <w:pStyle w:val="BodyText10"/>
              <w:ind w:firstLine="0"/>
              <w:rPr>
                <w:rFonts w:ascii="Times New Roman" w:hAnsi="Times New Roman" w:cs="Times New Roman"/>
                <w:sz w:val="24"/>
                <w:szCs w:val="24"/>
              </w:rPr>
            </w:pPr>
            <w:r w:rsidRPr="001D1EBC">
              <w:rPr>
                <w:rFonts w:ascii="Times New Roman" w:hAnsi="Times New Roman" w:cs="Times New Roman"/>
                <w:sz w:val="24"/>
                <w:szCs w:val="24"/>
                <w:lang w:val="lt-LT"/>
              </w:rPr>
              <w:t xml:space="preserve">1.3. </w:t>
            </w:r>
            <w:r w:rsidRPr="001D1EBC">
              <w:rPr>
                <w:rFonts w:ascii="Times New Roman" w:hAnsi="Times New Roman" w:cs="Times New Roman"/>
                <w:sz w:val="24"/>
                <w:szCs w:val="24"/>
              </w:rPr>
              <w:t>Vertinama</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vadovaujantis</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pagal</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pateiktą</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pažymą</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iš</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seniūnijos</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apie</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veikiančius</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subjektus;</w:t>
            </w:r>
          </w:p>
          <w:p w:rsidR="009F41E1" w:rsidRPr="00871E8A" w:rsidRDefault="001D1EBC" w:rsidP="00736A88">
            <w:pPr>
              <w:pStyle w:val="BodyText10"/>
              <w:ind w:firstLine="0"/>
              <w:rPr>
                <w:rFonts w:ascii="Times New Roman" w:hAnsi="Times New Roman" w:cs="Times New Roman"/>
                <w:sz w:val="24"/>
                <w:szCs w:val="24"/>
              </w:rPr>
            </w:pPr>
            <w:r w:rsidRPr="001D1EBC">
              <w:rPr>
                <w:rFonts w:ascii="Times New Roman" w:hAnsi="Times New Roman" w:cs="Times New Roman"/>
                <w:sz w:val="24"/>
                <w:szCs w:val="24"/>
              </w:rPr>
              <w:t>1.4. Vertinama</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vadovaujantis</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pagal</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pateiktą</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pažymą</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iš</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seniūnijos</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apie</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gyventojų</w:t>
            </w:r>
            <w:r w:rsidR="007B5EAD">
              <w:rPr>
                <w:rFonts w:ascii="Times New Roman" w:hAnsi="Times New Roman" w:cs="Times New Roman"/>
                <w:sz w:val="24"/>
                <w:szCs w:val="24"/>
              </w:rPr>
              <w:t xml:space="preserve"> </w:t>
            </w:r>
            <w:r w:rsidRPr="001D1EBC">
              <w:rPr>
                <w:rFonts w:ascii="Times New Roman" w:hAnsi="Times New Roman" w:cs="Times New Roman"/>
                <w:sz w:val="24"/>
                <w:szCs w:val="24"/>
              </w:rPr>
              <w:t>skaičių.</w:t>
            </w:r>
          </w:p>
          <w:p w:rsidR="004A22D9" w:rsidRPr="00871E8A" w:rsidRDefault="001D1EBC" w:rsidP="00736A88">
            <w:pPr>
              <w:pStyle w:val="BodyText10"/>
              <w:ind w:firstLine="0"/>
              <w:rPr>
                <w:rFonts w:ascii="Times New Roman" w:hAnsi="Times New Roman" w:cs="Times New Roman"/>
                <w:sz w:val="24"/>
                <w:szCs w:val="24"/>
                <w:u w:val="single"/>
                <w:lang w:val="lt-LT"/>
              </w:rPr>
            </w:pPr>
            <w:r w:rsidRPr="001D1EBC">
              <w:rPr>
                <w:rFonts w:ascii="Times New Roman" w:hAnsi="Times New Roman" w:cs="Times New Roman"/>
                <w:sz w:val="24"/>
                <w:szCs w:val="24"/>
                <w:lang w:val="lt-LT"/>
              </w:rPr>
              <w:t>2</w:t>
            </w:r>
            <w:r w:rsidRPr="001D1EBC">
              <w:rPr>
                <w:rFonts w:ascii="Times New Roman" w:hAnsi="Times New Roman" w:cs="Times New Roman"/>
                <w:sz w:val="24"/>
                <w:szCs w:val="24"/>
                <w:u w:val="single"/>
                <w:lang w:val="lt-LT"/>
              </w:rPr>
              <w:t>. Dokumentai, pagrindžiantys atitiktį tinkamumo sąlygoms, susijusioms su tinkamomis finansuoti išlaidomis:</w:t>
            </w:r>
          </w:p>
          <w:p w:rsidR="003E64D9" w:rsidRPr="00871E8A" w:rsidRDefault="001D1EBC" w:rsidP="003E64D9">
            <w:pPr>
              <w:jc w:val="both"/>
              <w:rPr>
                <w:color w:val="000000"/>
              </w:rPr>
            </w:pPr>
            <w:r w:rsidRPr="001D1EBC">
              <w:t xml:space="preserve">2.1. Pagal pateiktus bent </w:t>
            </w:r>
            <w:r w:rsidRPr="001D1EBC">
              <w:rPr>
                <w:color w:val="000000"/>
              </w:rPr>
              <w:t xml:space="preserve">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D1EBC">
              <w:rPr>
                <w:i/>
                <w:iCs/>
                <w:color w:val="000000"/>
              </w:rPr>
              <w:t>„PrintScreen</w:t>
            </w:r>
            <w:r w:rsidRPr="001D1EBC">
              <w:rPr>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3E64D9" w:rsidRPr="00871E8A" w:rsidRDefault="001D1EBC" w:rsidP="003E64D9">
            <w:pPr>
              <w:jc w:val="both"/>
            </w:pPr>
            <w:r w:rsidRPr="001D1EBC">
              <w:rPr>
                <w:color w:val="000000"/>
              </w:rPr>
              <w:t xml:space="preserve">2.2. Pagal </w:t>
            </w:r>
            <w:r w:rsidRPr="001D1EBC">
              <w:t>ŽŪM, Agentūros ar kitų ESIF administruojančių institucijų patvirtintus fiksuotus arba didžiausius tokių pat prekių ir (arba) paslaugų vienetų įkainius, taikomus panašaus pobūdžio projektams ir paramos gavėjams;</w:t>
            </w:r>
          </w:p>
          <w:p w:rsidR="00B15ED9" w:rsidRPr="00871E8A" w:rsidRDefault="001D1EBC" w:rsidP="003E64D9">
            <w:pPr>
              <w:pStyle w:val="BodyText10"/>
              <w:ind w:firstLine="0"/>
              <w:rPr>
                <w:rFonts w:ascii="Times New Roman" w:hAnsi="Times New Roman" w:cs="Times New Roman"/>
                <w:color w:val="000000"/>
                <w:sz w:val="24"/>
                <w:szCs w:val="24"/>
                <w:lang w:val="lt-LT"/>
              </w:rPr>
            </w:pPr>
            <w:r w:rsidRPr="001D1EBC">
              <w:rPr>
                <w:rFonts w:ascii="Times New Roman" w:hAnsi="Times New Roman" w:cs="Times New Roman"/>
                <w:color w:val="000000"/>
                <w:sz w:val="24"/>
                <w:szCs w:val="24"/>
                <w:lang w:val="lt-LT"/>
              </w:rPr>
              <w:t>2.3. Pagal ŽŪM, Agentūros arba nepriklausomų ekspertų atliktuose, viešai ESIF administruojančių institucijų interneto svetainėse skelbiamuose prekių ir (arba) paslaugų kainų rinkos tyrimuose nustatytais įkainiais, kurie</w:t>
            </w:r>
            <w:r w:rsidRPr="001D1EBC">
              <w:rPr>
                <w:rFonts w:ascii="Times New Roman" w:hAnsi="Times New Roman" w:cs="Times New Roman"/>
                <w:sz w:val="24"/>
                <w:szCs w:val="24"/>
                <w:lang w:val="lt-LT"/>
              </w:rPr>
              <w:t xml:space="preserve"> taikomi tokioms pat išlaidoms įgyvendinant  panašaus pobūdžio projektus ir panašiems paramos gavėjams</w:t>
            </w:r>
            <w:r w:rsidRPr="001D1EBC">
              <w:rPr>
                <w:rFonts w:ascii="Times New Roman" w:hAnsi="Times New Roman" w:cs="Times New Roman"/>
                <w:color w:val="000000"/>
                <w:sz w:val="24"/>
                <w:szCs w:val="24"/>
                <w:lang w:val="lt-LT"/>
              </w:rPr>
              <w:t xml:space="preserve">. Europos Sąjungos struktūriniams fondams (Europos socialiniam fondui, Europos regioninės plėtros fondui, Europos sanglaudos fondui) taikomi rinkos kainų tyrimai (supaprastinto išlaidų apmokėjimo tyrimai) skelbiami interneto </w:t>
            </w:r>
            <w:r w:rsidRPr="001D1EBC">
              <w:rPr>
                <w:rFonts w:ascii="Times New Roman" w:hAnsi="Times New Roman" w:cs="Times New Roman"/>
                <w:sz w:val="24"/>
                <w:szCs w:val="24"/>
                <w:lang w:val="lt-LT"/>
              </w:rPr>
              <w:t xml:space="preserve">tinklalapio </w:t>
            </w:r>
            <w:hyperlink r:id="rId14" w:history="1">
              <w:r w:rsidR="003E64D9" w:rsidRPr="00871E8A">
                <w:rPr>
                  <w:rStyle w:val="Hipersaitas"/>
                  <w:rFonts w:ascii="Times New Roman" w:hAnsi="Times New Roman" w:cs="Times New Roman"/>
                  <w:sz w:val="24"/>
                  <w:szCs w:val="24"/>
                  <w:lang w:val="lt-LT"/>
                </w:rPr>
                <w:t>http://www.esinvesticijos.lt</w:t>
              </w:r>
            </w:hyperlink>
            <w:r w:rsidR="007B5EAD">
              <w:t xml:space="preserve"> </w:t>
            </w:r>
            <w:r w:rsidR="003E64D9" w:rsidRPr="00871E8A">
              <w:rPr>
                <w:rFonts w:ascii="Times New Roman" w:hAnsi="Times New Roman" w:cs="Times New Roman"/>
                <w:color w:val="000000"/>
                <w:sz w:val="24"/>
                <w:szCs w:val="24"/>
                <w:lang w:val="lt-LT"/>
              </w:rPr>
              <w:t>nuorodos „Dokumentai“ skyriaus „Tyrimai“ poskyryje „Supaprastinto išlaidų apmokėjimo tyrimai“)</w:t>
            </w:r>
            <w:r w:rsidRPr="009F7927">
              <w:rPr>
                <w:rFonts w:ascii="Times New Roman" w:hAnsi="Times New Roman" w:cs="Times New Roman"/>
                <w:color w:val="000000"/>
                <w:sz w:val="24"/>
                <w:szCs w:val="24"/>
                <w:u w:val="single"/>
                <w:lang w:val="lt-LT" w:eastAsia="lt-LT"/>
              </w:rPr>
              <w:t>;</w:t>
            </w:r>
          </w:p>
          <w:p w:rsidR="004A22D9" w:rsidRPr="009F7927" w:rsidRDefault="001D1EBC" w:rsidP="00736A88">
            <w:pPr>
              <w:pStyle w:val="BodyText10"/>
              <w:ind w:firstLine="0"/>
              <w:rPr>
                <w:rFonts w:ascii="Times New Roman" w:hAnsi="Times New Roman" w:cs="Times New Roman"/>
                <w:sz w:val="24"/>
                <w:szCs w:val="24"/>
                <w:u w:val="single"/>
                <w:lang w:val="lt-LT"/>
              </w:rPr>
            </w:pPr>
            <w:r w:rsidRPr="009F7927">
              <w:rPr>
                <w:rFonts w:ascii="Times New Roman" w:hAnsi="Times New Roman" w:cs="Times New Roman"/>
                <w:sz w:val="24"/>
                <w:szCs w:val="24"/>
                <w:u w:val="single"/>
                <w:lang w:val="lt-LT" w:eastAsia="lt-LT"/>
              </w:rPr>
              <w:t>3. Dokumentai, pagrindžiantys tinkamas vietos projekto išlaidas:</w:t>
            </w:r>
          </w:p>
          <w:p w:rsidR="003E64D9" w:rsidRPr="009F7927" w:rsidRDefault="001D1EBC" w:rsidP="003E64D9">
            <w:pPr>
              <w:tabs>
                <w:tab w:val="left" w:pos="567"/>
              </w:tabs>
              <w:spacing w:line="276" w:lineRule="auto"/>
              <w:jc w:val="both"/>
            </w:pPr>
            <w:r w:rsidRPr="009F7927">
              <w:t>3.1. Iš paramos VPS įgyvendinti prašomos finansuoti išlaidos neviršija rinkos kainų, jeigu vietos projekto išlaidų pagrįstumo vertinimo metu planuojamos išlaidos pagrindžiamos (nurodomi alternatyvūs būdai):</w:t>
            </w:r>
          </w:p>
          <w:p w:rsidR="003E64D9" w:rsidRPr="009F7927" w:rsidRDefault="001D1EBC" w:rsidP="003E64D9">
            <w:pPr>
              <w:jc w:val="both"/>
            </w:pPr>
            <w:r w:rsidRPr="009F7927">
              <w:t xml:space="preserve">3.1.1. Pagal pateiktus bent 3 (tris) skirtingų prekių tiekėjų ir (arba) paslaugų teikėjų, prekiaujančių panašiomis prekėmis ir (arba) teikiančių panašias paslaugas (panašumo požymį apibūdinantys elementai: ta pati paskirtis, funkcijos, komplektacija, techninė </w:t>
            </w:r>
            <w:r w:rsidRPr="009F7927">
              <w:lastRenderedPageBreak/>
              <w:t xml:space="preserve">specifikacija) ir kuriems tai yra įprasta komercinė-ūkinė veikla, komerciniais pasiūlymais arba jų interneto tinklalapiuose esančiomis kainomis kompiuterio ekrano nuotraukų forma (anglų k. </w:t>
            </w:r>
            <w:r w:rsidRPr="009F7927">
              <w:rPr>
                <w:i/>
                <w:iCs/>
              </w:rPr>
              <w:t>„PrintScreen</w:t>
            </w:r>
            <w:r w:rsidRPr="009F7927">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3E64D9" w:rsidRPr="009F7927" w:rsidRDefault="001D1EBC" w:rsidP="003E64D9">
            <w:pPr>
              <w:spacing w:line="276" w:lineRule="auto"/>
              <w:jc w:val="both"/>
            </w:pPr>
            <w:r w:rsidRPr="009F7927">
              <w:t xml:space="preserve">3.1.2. Pagal Ministerijos, Agentūros ar kitų ESIF administruojančių institucijų patvirtintus fiksuotus arba didžiausius tokių pat prekių ir (arba) paslaugų vienetų įkainius,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138.4 papunkčio nustatyta tvarka); </w:t>
            </w:r>
          </w:p>
          <w:p w:rsidR="003E64D9" w:rsidRPr="009F7927" w:rsidRDefault="001D1EBC" w:rsidP="003E64D9">
            <w:pPr>
              <w:pStyle w:val="BodyText10"/>
              <w:ind w:firstLine="0"/>
              <w:rPr>
                <w:rFonts w:ascii="Times New Roman" w:hAnsi="Times New Roman" w:cs="Times New Roman"/>
                <w:sz w:val="24"/>
                <w:szCs w:val="24"/>
                <w:lang w:val="lt-LT"/>
              </w:rPr>
            </w:pPr>
            <w:r w:rsidRPr="009F7927">
              <w:rPr>
                <w:rFonts w:ascii="Times New Roman" w:hAnsi="Times New Roman" w:cs="Times New Roman"/>
                <w:sz w:val="24"/>
                <w:szCs w:val="24"/>
                <w:lang w:val="lt-LT" w:eastAsia="lt-LT"/>
              </w:rPr>
              <w:t>3.1.3. Pagal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nuorodos „Dokumentai“ skyriaus „Tyrimai“ poskyryje „Supaprastinto išlaidų apmokėjimo tyrimai“).</w:t>
            </w:r>
          </w:p>
          <w:p w:rsidR="000D1119" w:rsidRPr="00871E8A" w:rsidRDefault="001D1EBC" w:rsidP="003E64D9">
            <w:pPr>
              <w:pStyle w:val="BodyText10"/>
              <w:ind w:firstLine="0"/>
              <w:rPr>
                <w:rFonts w:ascii="Times New Roman" w:hAnsi="Times New Roman" w:cs="Times New Roman"/>
                <w:sz w:val="24"/>
                <w:szCs w:val="24"/>
                <w:lang w:val="lt-LT"/>
              </w:rPr>
            </w:pPr>
            <w:r w:rsidRPr="009F7927">
              <w:rPr>
                <w:rFonts w:ascii="Times New Roman" w:hAnsi="Times New Roman" w:cs="Times New Roman"/>
                <w:sz w:val="24"/>
                <w:szCs w:val="24"/>
                <w:lang w:val="lt-LT" w:eastAsia="lt-LT"/>
              </w:rPr>
              <w:t>3.2.</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Vertinama pagal pateiktus pirkimo dokumentus (taikoma - bendrosios išlaidoms).</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Tinkamos finansuoti vietos projekto</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įgyvendinimo</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išlaidos</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turi</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būti</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patirtos</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nepažeidžiant</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pirkimų</w:t>
            </w:r>
            <w:r w:rsidR="00695A77">
              <w:rPr>
                <w:rFonts w:ascii="Times New Roman" w:hAnsi="Times New Roman" w:cs="Times New Roman"/>
                <w:sz w:val="24"/>
                <w:szCs w:val="24"/>
                <w:lang w:val="lt-LT" w:eastAsia="lt-LT"/>
              </w:rPr>
              <w:t xml:space="preserve"> </w:t>
            </w:r>
            <w:r w:rsidRPr="009F7927">
              <w:rPr>
                <w:rFonts w:ascii="Times New Roman" w:hAnsi="Times New Roman" w:cs="Times New Roman"/>
                <w:sz w:val="24"/>
                <w:szCs w:val="24"/>
                <w:lang w:val="lt-LT" w:eastAsia="lt-LT"/>
              </w:rPr>
              <w:t>tvarkos, nurodytos Vietos projektų administravimo taisyklių 139 -141 punktuose.</w:t>
            </w:r>
          </w:p>
        </w:tc>
      </w:tr>
      <w:tr w:rsidR="004A22D9" w:rsidRPr="00871E8A" w:rsidTr="004B594A">
        <w:trPr>
          <w:trHeight w:val="334"/>
        </w:trPr>
        <w:tc>
          <w:tcPr>
            <w:tcW w:w="2660" w:type="dxa"/>
            <w:vMerge/>
            <w:shd w:val="clear" w:color="auto" w:fill="auto"/>
          </w:tcPr>
          <w:p w:rsidR="004A22D9" w:rsidRPr="009F7927" w:rsidRDefault="004A22D9" w:rsidP="00736A88">
            <w:pPr>
              <w:keepNext/>
              <w:keepLines/>
              <w:suppressAutoHyphens/>
              <w:autoSpaceDE w:val="0"/>
              <w:autoSpaceDN w:val="0"/>
              <w:adjustRightInd w:val="0"/>
              <w:spacing w:before="200" w:line="283" w:lineRule="auto"/>
              <w:jc w:val="both"/>
              <w:textAlignment w:val="center"/>
              <w:outlineLvl w:val="2"/>
              <w:rPr>
                <w:rFonts w:asciiTheme="majorHAnsi" w:eastAsiaTheme="majorEastAsia" w:hAnsiTheme="majorHAnsi" w:cstheme="majorBidi"/>
                <w:b/>
                <w:bCs/>
                <w:color w:val="000000"/>
              </w:rPr>
            </w:pPr>
          </w:p>
        </w:tc>
        <w:tc>
          <w:tcPr>
            <w:tcW w:w="13070" w:type="dxa"/>
            <w:shd w:val="clear" w:color="auto" w:fill="auto"/>
          </w:tcPr>
          <w:p w:rsidR="004A22D9" w:rsidRPr="00DC1098" w:rsidRDefault="00DA5F90" w:rsidP="00736A88">
            <w:pPr>
              <w:pStyle w:val="BodyText10"/>
              <w:ind w:firstLine="0"/>
              <w:rPr>
                <w:rFonts w:ascii="Times New Roman" w:hAnsi="Times New Roman" w:cs="Times New Roman"/>
                <w:sz w:val="24"/>
                <w:szCs w:val="24"/>
                <w:lang w:val="lt-LT"/>
              </w:rPr>
            </w:pPr>
            <w:bookmarkStart w:id="2" w:name="_GoBack"/>
            <w:r w:rsidRPr="00DA5F90">
              <w:rPr>
                <w:rFonts w:ascii="Times New Roman" w:hAnsi="Times New Roman" w:cs="Times New Roman"/>
                <w:sz w:val="24"/>
                <w:szCs w:val="24"/>
                <w:u w:val="single"/>
                <w:lang w:val="lt-LT" w:eastAsia="lt-LT"/>
              </w:rPr>
              <w:t>4. Dokumentai, pagrindžiantys pareiškėjo ir partnerio (-ų)tinkamumą:</w:t>
            </w:r>
            <w:bookmarkEnd w:id="2"/>
          </w:p>
          <w:p w:rsidR="004A22D9" w:rsidRPr="009F7927"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u w:val="single"/>
                <w:lang w:val="lt-LT" w:eastAsia="lt-LT"/>
              </w:rPr>
              <w:t>4.1. Pareiškėjo ir (ar) partnerio (-ų)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Tarybosreglamento (ES) Nr. 966/2012 57 str.);</w:t>
            </w:r>
          </w:p>
          <w:p w:rsidR="00706A4C" w:rsidRPr="009F7927" w:rsidRDefault="001D1EBC" w:rsidP="00706A4C">
            <w:pPr>
              <w:jc w:val="both"/>
            </w:pPr>
            <w:r w:rsidRPr="00997142">
              <w:rPr>
                <w:u w:val="single"/>
              </w:rPr>
              <w:t xml:space="preserve">4.2. Jungtinės veiklos sutartis </w:t>
            </w:r>
            <w:r w:rsidRPr="00997142">
              <w:t>(parengta pagal FSA 2 priedą</w:t>
            </w:r>
            <w:r w:rsidR="00695A77">
              <w:t xml:space="preserve"> </w:t>
            </w:r>
            <w:r w:rsidRPr="00997142">
              <w:t>„</w:t>
            </w:r>
            <w:r w:rsidRPr="00997142">
              <w:rPr>
                <w:bCs/>
              </w:rPr>
              <w:t>Jungtinės veiklos sutarties forma</w:t>
            </w:r>
            <w:r w:rsidRPr="00997142">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p w:rsidR="00B15ED9" w:rsidRPr="00997142" w:rsidRDefault="001D1EBC" w:rsidP="00B15ED9">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4.3. Valstybinės mokesčių inspekcijos prie Lietuvos Respublikos finansų ministerijos „Atsiskaitymo su valstybės ir/ar savivaldybių biudžetais, pinigų fondais“ pažyma ir Valstybinio socialinio draudimo fondo prie Lietuvos Respublikos socialinės apsaugos ir darbo ministerijos pažyma „Apie atsiskaitymą su valstybinio socialinio draudimo fondo biudžetu“.</w:t>
            </w:r>
          </w:p>
          <w:p w:rsidR="004A22D9" w:rsidRPr="009F7927" w:rsidRDefault="001D1EBC" w:rsidP="00706A4C">
            <w:pPr>
              <w:jc w:val="both"/>
            </w:pPr>
            <w:r w:rsidRPr="00997142">
              <w:rPr>
                <w:u w:val="single"/>
              </w:rPr>
              <w:t>5. Dokumentai, pagrindžiantys vietos projekto tinkamumą:</w:t>
            </w:r>
          </w:p>
          <w:p w:rsidR="004A22D9" w:rsidRPr="00997142"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5.1. 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atrankos</w:t>
            </w:r>
            <w:r w:rsidR="00695A77">
              <w:rPr>
                <w:rFonts w:ascii="Times New Roman" w:hAnsi="Times New Roman" w:cs="Times New Roman"/>
                <w:sz w:val="24"/>
                <w:szCs w:val="24"/>
                <w:lang w:val="lt-LT" w:eastAsia="lt-LT"/>
              </w:rPr>
              <w:t xml:space="preserve"> </w:t>
            </w:r>
            <w:r w:rsidRPr="00997142">
              <w:rPr>
                <w:rFonts w:ascii="Times New Roman" w:hAnsi="Times New Roman" w:cs="Times New Roman"/>
                <w:sz w:val="24"/>
                <w:szCs w:val="24"/>
                <w:lang w:val="lt-LT" w:eastAsia="lt-LT"/>
              </w:rPr>
              <w:t>vertinimo pabaigos);</w:t>
            </w:r>
          </w:p>
          <w:p w:rsidR="004A22D9" w:rsidRPr="00997142"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5.2.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rsidR="004A22D9" w:rsidRPr="009F7927"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w:t>
            </w:r>
            <w:r w:rsidRPr="00997142">
              <w:rPr>
                <w:rFonts w:ascii="Times New Roman" w:hAnsi="Times New Roman" w:cs="Times New Roman"/>
                <w:sz w:val="24"/>
                <w:szCs w:val="24"/>
                <w:lang w:val="lt-LT" w:eastAsia="lt-LT"/>
              </w:rPr>
              <w:lastRenderedPageBreak/>
              <w:t>taisyklių 23.1.9.2 papunktyje nurodytus reikalavimus);</w:t>
            </w:r>
          </w:p>
          <w:p w:rsidR="00454E07" w:rsidRPr="00997142"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A22D9" w:rsidRPr="009F7927"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5.5.Visų nekilnojamojo</w:t>
            </w:r>
            <w:r w:rsidRPr="00695A77">
              <w:rPr>
                <w:rFonts w:ascii="Times New Roman" w:hAnsi="Times New Roman" w:cs="Times New Roman"/>
                <w:sz w:val="24"/>
                <w:szCs w:val="24"/>
                <w:lang w:val="lt-LT" w:eastAsia="lt-LT"/>
              </w:rPr>
              <w:t xml:space="preserve"> </w:t>
            </w:r>
            <w:r w:rsidRPr="00997142">
              <w:rPr>
                <w:rFonts w:ascii="Times New Roman" w:hAnsi="Times New Roman" w:cs="Times New Roman"/>
                <w:sz w:val="24"/>
                <w:szCs w:val="24"/>
                <w:u w:val="single"/>
                <w:lang w:val="lt-LT" w:eastAsia="lt-LT"/>
              </w:rPr>
              <w:t xml:space="preserve">turto savininkų sutikimai </w:t>
            </w:r>
            <w:r w:rsidRPr="00997142">
              <w:rPr>
                <w:rFonts w:ascii="Times New Roman" w:hAnsi="Times New Roman" w:cs="Times New Roman"/>
                <w:sz w:val="24"/>
                <w:szCs w:val="24"/>
                <w:lang w:val="lt-LT" w:eastAsia="lt-LT"/>
              </w:rPr>
              <w:t>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rsidR="004A22D9" w:rsidRPr="009F7927" w:rsidRDefault="001D1EBC" w:rsidP="00CA411F">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lang w:val="lt-LT" w:eastAsia="lt-LT"/>
              </w:rPr>
              <w:t>5.6. Prėjusiųjų ir ataskaitinių metų laikotarpio finansinės atskaitomybės dokumentai;</w:t>
            </w:r>
          </w:p>
          <w:p w:rsidR="004A22D9" w:rsidRPr="009F7927" w:rsidRDefault="001D1EBC" w:rsidP="00736A88">
            <w:pPr>
              <w:pStyle w:val="BodyText10"/>
              <w:ind w:firstLine="0"/>
              <w:rPr>
                <w:rFonts w:ascii="Times New Roman" w:hAnsi="Times New Roman" w:cs="Times New Roman"/>
                <w:sz w:val="24"/>
                <w:szCs w:val="24"/>
                <w:lang w:val="lt-LT"/>
              </w:rPr>
            </w:pPr>
            <w:r w:rsidRPr="00997142">
              <w:rPr>
                <w:rFonts w:ascii="Times New Roman" w:hAnsi="Times New Roman" w:cs="Times New Roman"/>
                <w:sz w:val="24"/>
                <w:szCs w:val="24"/>
                <w:u w:val="single"/>
                <w:lang w:val="lt-LT" w:eastAsia="lt-LT"/>
              </w:rPr>
              <w:t xml:space="preserve">6. Dokumentai, pagrindžiantys atitiktį horizontaliosioms ES politikos sritims </w:t>
            </w:r>
            <w:r w:rsidRPr="00997142">
              <w:rPr>
                <w:rFonts w:ascii="Times New Roman" w:hAnsi="Times New Roman" w:cs="Times New Roman"/>
                <w:sz w:val="24"/>
                <w:szCs w:val="24"/>
                <w:lang w:val="lt-LT" w:eastAsia="lt-LT"/>
              </w:rPr>
              <w:t>(taikoma, kai pareiškėjas, užsiimantis arba ketinantis užsiimti ūkine veikla, turi užpildyti ir pateikti Įmonės susietumo deklaraciją ir vienos įmonės deklaraciją):</w:t>
            </w:r>
          </w:p>
          <w:p w:rsidR="00B75899" w:rsidRPr="00871E8A" w:rsidRDefault="001D1EBC" w:rsidP="00B75899">
            <w:pPr>
              <w:jc w:val="both"/>
              <w:rPr>
                <w:bCs/>
              </w:rPr>
            </w:pPr>
            <w:r w:rsidRPr="00997142">
              <w:t>6.1.</w:t>
            </w:r>
            <w:r w:rsidR="00695A77">
              <w:t xml:space="preserve"> </w:t>
            </w:r>
            <w:r w:rsidRPr="00997142">
              <w:rPr>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695A77">
              <w:rPr>
                <w:bCs/>
              </w:rPr>
              <w:t xml:space="preserve"> </w:t>
            </w:r>
            <w:r w:rsidRPr="00997142">
              <w:rPr>
                <w:bCs/>
              </w:rPr>
              <w:t>patvirtintas formas, paskelbtas vietos veiklos grupės interneto svetainėje adresu</w:t>
            </w:r>
            <w:r w:rsidR="00695A77">
              <w:rPr>
                <w:bCs/>
              </w:rPr>
              <w:t xml:space="preserve"> </w:t>
            </w:r>
            <w:hyperlink r:id="rId15" w:history="1">
              <w:r w:rsidR="00B75899" w:rsidRPr="009F7927">
                <w:rPr>
                  <w:rStyle w:val="Hipersaitas"/>
                  <w:bCs/>
                  <w:color w:val="auto"/>
                </w:rPr>
                <w:t>www.svlvvg.lt</w:t>
              </w:r>
            </w:hyperlink>
            <w:r w:rsidR="00695A77">
              <w:t xml:space="preserve"> </w:t>
            </w:r>
            <w:r w:rsidR="00B75899" w:rsidRPr="009F7927">
              <w:rPr>
                <w:bCs/>
              </w:rPr>
              <w:t xml:space="preserve">(taikoma </w:t>
            </w:r>
            <w:r w:rsidR="00B75899" w:rsidRPr="009F7927">
              <w:t>Vietos projektų administravimo taisyklių 29.3 papunktyje nurodytiems atvejams</w:t>
            </w:r>
            <w:r w:rsidR="00B75899" w:rsidRPr="00871E8A">
              <w:rPr>
                <w:bCs/>
              </w:rPr>
              <w:t>);</w:t>
            </w:r>
          </w:p>
          <w:p w:rsidR="00B75899" w:rsidRPr="00871E8A" w:rsidRDefault="00B75899" w:rsidP="00B75899">
            <w:pPr>
              <w:jc w:val="both"/>
              <w:rPr>
                <w:bCs/>
              </w:rPr>
            </w:pPr>
            <w:r w:rsidRPr="00871E8A">
              <w:t xml:space="preserve">6.2. „Vienos įmonės“ deklaracija pagal 2013 m. gruodžio 18 d. Europos Komisijos reglamentą (ES) Nr. 1407/2013 dėl Sutarties dėl Europos Sąjungos veikimo 107 ir 108 straipsnių taikymo </w:t>
            </w:r>
            <w:r w:rsidRPr="00871E8A">
              <w:rPr>
                <w:i/>
              </w:rPr>
              <w:t>de minimis</w:t>
            </w:r>
            <w:r w:rsidRPr="00871E8A">
              <w:t xml:space="preserve"> pagalbai (OL 2013 L 352, p. 1), </w:t>
            </w:r>
            <w:r w:rsidRPr="00871E8A">
              <w:rPr>
                <w:bCs/>
              </w:rPr>
              <w:t xml:space="preserve">užpildyta  pagal vietos veiklos grupės interneto svetainėje adresu </w:t>
            </w:r>
            <w:hyperlink r:id="rId16" w:history="1">
              <w:r w:rsidRPr="00871E8A">
                <w:rPr>
                  <w:rStyle w:val="Hipersaitas"/>
                  <w:bCs/>
                  <w:color w:val="auto"/>
                </w:rPr>
                <w:t>www.svlvvg.lt</w:t>
              </w:r>
            </w:hyperlink>
            <w:r w:rsidRPr="00871E8A">
              <w:t xml:space="preserve"> paskelbtą formą. (Taikoma pagrįsti, kad parama vietos projektui įgyvendinti skiriama nepažeidžiant ES teisės normų, susijusių su nereikšmingos (</w:t>
            </w:r>
            <w:r w:rsidRPr="00871E8A">
              <w:rPr>
                <w:i/>
                <w:iCs/>
              </w:rPr>
              <w:t>de minimis</w:t>
            </w:r>
            <w:r w:rsidRPr="00871E8A">
              <w:t>)</w:t>
            </w:r>
            <w:r w:rsidR="00695A77">
              <w:t xml:space="preserve"> </w:t>
            </w:r>
            <w:r w:rsidRPr="00871E8A">
              <w:t>pagalbos, kaip nurodyta Vietos projektų administravimo taisyklių 29.3 papunktyje).</w:t>
            </w:r>
          </w:p>
          <w:p w:rsidR="004A22D9"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A22D9" w:rsidRPr="00871E8A">
              <w:rPr>
                <w:rFonts w:ascii="Times New Roman" w:hAnsi="Times New Roman" w:cs="Times New Roman"/>
                <w:sz w:val="24"/>
                <w:szCs w:val="24"/>
                <w:lang w:val="lt-LT"/>
              </w:rPr>
              <w:t xml:space="preserve">. </w:t>
            </w:r>
            <w:r w:rsidR="004A22D9" w:rsidRPr="00871E8A">
              <w:rPr>
                <w:rFonts w:ascii="Times New Roman" w:hAnsi="Times New Roman" w:cs="Times New Roman"/>
                <w:sz w:val="24"/>
                <w:szCs w:val="24"/>
                <w:u w:val="single"/>
                <w:lang w:val="lt-LT"/>
              </w:rPr>
              <w:t>Dokumentai, pagrindžiantys nuosavo indėlio tinkamumą</w:t>
            </w:r>
            <w:r w:rsidR="004A22D9" w:rsidRPr="00871E8A">
              <w:rPr>
                <w:rFonts w:ascii="Times New Roman" w:hAnsi="Times New Roman" w:cs="Times New Roman"/>
                <w:sz w:val="24"/>
                <w:szCs w:val="24"/>
                <w:lang w:val="lt-LT"/>
              </w:rPr>
              <w:t>:</w:t>
            </w:r>
          </w:p>
          <w:p w:rsidR="004A22D9"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A22D9" w:rsidRPr="00871E8A">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871E8A">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4A22D9" w:rsidRPr="00871E8A">
              <w:rPr>
                <w:rFonts w:ascii="Times New Roman" w:hAnsi="Times New Roman" w:cs="Times New Roman"/>
                <w:sz w:val="24"/>
                <w:szCs w:val="24"/>
                <w:lang w:val="lt-LT"/>
              </w:rPr>
              <w:t xml:space="preserve">. Šie dokumentai turi būti pateikti ne vėliau kaip iki vietos projekto </w:t>
            </w:r>
            <w:r w:rsidR="004A22D9" w:rsidRPr="00871E8A">
              <w:rPr>
                <w:rFonts w:ascii="Times New Roman" w:hAnsi="Times New Roman" w:cs="Times New Roman"/>
                <w:color w:val="000000"/>
                <w:sz w:val="24"/>
                <w:szCs w:val="24"/>
              </w:rPr>
              <w:t>atrankos</w:t>
            </w:r>
            <w:r w:rsidR="004A22D9" w:rsidRPr="00871E8A">
              <w:rPr>
                <w:rFonts w:ascii="Times New Roman" w:hAnsi="Times New Roman" w:cs="Times New Roman"/>
                <w:sz w:val="24"/>
                <w:szCs w:val="24"/>
                <w:lang w:val="lt-LT"/>
              </w:rPr>
              <w:t xml:space="preserve"> vertinimo pabaigos);</w:t>
            </w:r>
          </w:p>
          <w:p w:rsidR="004A22D9"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A22D9" w:rsidRPr="00871E8A">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871E8A">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4A22D9" w:rsidRPr="00871E8A">
              <w:rPr>
                <w:rFonts w:ascii="Times New Roman" w:hAnsi="Times New Roman" w:cs="Times New Roman"/>
                <w:sz w:val="24"/>
                <w:szCs w:val="24"/>
                <w:lang w:val="lt-LT"/>
              </w:rPr>
              <w:t xml:space="preserve">. Šie dokumentai turi būti pateikti ne vėliau kaip iki vietos projekto </w:t>
            </w:r>
            <w:r w:rsidR="004A22D9" w:rsidRPr="00871E8A">
              <w:rPr>
                <w:rFonts w:ascii="Times New Roman" w:hAnsi="Times New Roman" w:cs="Times New Roman"/>
                <w:color w:val="000000"/>
                <w:sz w:val="24"/>
                <w:szCs w:val="24"/>
              </w:rPr>
              <w:t>atrankos</w:t>
            </w:r>
            <w:r w:rsidR="004A22D9" w:rsidRPr="00871E8A">
              <w:rPr>
                <w:rFonts w:ascii="Times New Roman" w:hAnsi="Times New Roman" w:cs="Times New Roman"/>
                <w:sz w:val="24"/>
                <w:szCs w:val="24"/>
                <w:lang w:val="lt-LT"/>
              </w:rPr>
              <w:t xml:space="preserve"> vertinimo pabaigos);</w:t>
            </w:r>
          </w:p>
          <w:p w:rsidR="004A22D9"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A22D9" w:rsidRPr="00871E8A">
              <w:rPr>
                <w:rFonts w:ascii="Times New Roman" w:hAnsi="Times New Roman" w:cs="Times New Roman"/>
                <w:sz w:val="24"/>
                <w:szCs w:val="24"/>
                <w:lang w:val="lt-LT"/>
              </w:rPr>
              <w:t>.3. Dokumentai, kuriais įrodoma, kad pareiškėjas turi galimybę gauti paskolą</w:t>
            </w:r>
            <w:r w:rsidR="00783300" w:rsidRPr="00871E8A">
              <w:rPr>
                <w:rFonts w:ascii="Times New Roman" w:hAnsi="Times New Roman" w:cs="Times New Roman"/>
                <w:sz w:val="24"/>
                <w:szCs w:val="24"/>
                <w:lang w:val="lt-LT"/>
              </w:rPr>
              <w:t>,</w:t>
            </w:r>
            <w:r w:rsidR="004A22D9" w:rsidRPr="00871E8A">
              <w:rPr>
                <w:rFonts w:ascii="Times New Roman" w:hAnsi="Times New Roman" w:cs="Times New Roman"/>
                <w:sz w:val="24"/>
                <w:szCs w:val="24"/>
                <w:lang w:val="lt-LT"/>
              </w:rPr>
              <w:t xml:space="preserve"> arba dokumentai, įrodantys, kad pareiškėjas paskolą gavo (taikoma, kai pareiškėjas prie vietos projekto įgyvendinimo prisideda skolintomis lėšomis. Kartu su paraiška turi būti pateiktas </w:t>
            </w:r>
            <w:r w:rsidR="004A22D9" w:rsidRPr="00871E8A">
              <w:rPr>
                <w:rFonts w:ascii="Times New Roman" w:hAnsi="Times New Roman" w:cs="Times New Roman"/>
                <w:color w:val="000000"/>
                <w:sz w:val="24"/>
                <w:szCs w:val="24"/>
                <w:lang w:val="lt-LT"/>
              </w:rPr>
              <w:t xml:space="preserve">finansinės institucijos (banko, kredito unijos) </w:t>
            </w:r>
            <w:r w:rsidR="004A22D9" w:rsidRPr="00871E8A">
              <w:rPr>
                <w:rFonts w:ascii="Times New Roman" w:eastAsia="Calibri" w:hAnsi="Times New Roman" w:cs="Times New Roman"/>
                <w:color w:val="000000"/>
                <w:sz w:val="24"/>
                <w:szCs w:val="24"/>
              </w:rPr>
              <w:t>dokumentas</w:t>
            </w:r>
            <w:r w:rsidR="004A22D9" w:rsidRPr="00871E8A">
              <w:rPr>
                <w:rFonts w:ascii="Times New Roman" w:hAnsi="Times New Roman" w:cs="Times New Roman"/>
                <w:color w:val="000000"/>
                <w:sz w:val="24"/>
                <w:szCs w:val="24"/>
                <w:lang w:val="lt-LT"/>
              </w:rPr>
              <w:t xml:space="preserve">, kuriuo patvirtinama paskolos suteikimo galimybė vietos projekte numatytoms investicijoms </w:t>
            </w:r>
            <w:r w:rsidR="004A22D9" w:rsidRPr="00871E8A">
              <w:rPr>
                <w:rFonts w:ascii="Times New Roman" w:eastAsia="Calibri" w:hAnsi="Times New Roman" w:cs="Times New Roman"/>
                <w:color w:val="000000"/>
                <w:sz w:val="24"/>
                <w:szCs w:val="24"/>
              </w:rPr>
              <w:t>(jeigu</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pareiškėjas</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iki</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paraiškos</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pateikimo</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dienos</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galimybę</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gauti</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paskolą</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patvirtinančių</w:t>
            </w:r>
            <w:r w:rsidR="00695A77">
              <w:rPr>
                <w:rFonts w:ascii="Times New Roman" w:eastAsia="Calibri" w:hAnsi="Times New Roman" w:cs="Times New Roman"/>
                <w:color w:val="000000"/>
                <w:sz w:val="24"/>
                <w:szCs w:val="24"/>
              </w:rPr>
              <w:t xml:space="preserve"> </w:t>
            </w:r>
            <w:r w:rsidR="004A22D9" w:rsidRPr="00871E8A">
              <w:rPr>
                <w:rFonts w:ascii="Times New Roman" w:eastAsia="Calibri" w:hAnsi="Times New Roman" w:cs="Times New Roman"/>
                <w:color w:val="000000"/>
                <w:sz w:val="24"/>
                <w:szCs w:val="24"/>
              </w:rPr>
              <w:t>d</w:t>
            </w:r>
            <w:r w:rsidR="004A22D9" w:rsidRPr="00871E8A">
              <w:rPr>
                <w:rFonts w:ascii="Times New Roman" w:eastAsia="Calibri" w:hAnsi="Times New Roman" w:cs="Times New Roman"/>
                <w:sz w:val="24"/>
                <w:szCs w:val="24"/>
              </w:rPr>
              <w:t>okumentų</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negavo, jie</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turi</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būti</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pateikti ne vėliau</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kaip</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iki vietos projekto</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paraiškos</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atrankos</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vertinimo</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pabaigos</w:t>
            </w:r>
            <w:r w:rsidR="007C7ABD" w:rsidRPr="00871E8A">
              <w:rPr>
                <w:rFonts w:ascii="Times New Roman" w:eastAsia="Calibri" w:hAnsi="Times New Roman" w:cs="Times New Roman"/>
                <w:sz w:val="24"/>
                <w:szCs w:val="24"/>
              </w:rPr>
              <w:t>.</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Paskolos</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sutartis</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turės</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būti</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lastRenderedPageBreak/>
              <w:t>pasirašyta</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ir</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pateikta</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iki vietos</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projekto</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vykdymo</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sutarties</w:t>
            </w:r>
            <w:r w:rsidR="00695A77">
              <w:rPr>
                <w:rFonts w:ascii="Times New Roman" w:eastAsia="Calibri" w:hAnsi="Times New Roman" w:cs="Times New Roman"/>
                <w:sz w:val="24"/>
                <w:szCs w:val="24"/>
              </w:rPr>
              <w:t xml:space="preserve"> </w:t>
            </w:r>
            <w:r w:rsidR="004B3DE9" w:rsidRPr="00871E8A">
              <w:rPr>
                <w:rFonts w:ascii="Times New Roman" w:eastAsia="Calibri" w:hAnsi="Times New Roman" w:cs="Times New Roman"/>
                <w:sz w:val="24"/>
                <w:szCs w:val="24"/>
              </w:rPr>
              <w:t>pasirašymo</w:t>
            </w:r>
            <w:r w:rsidR="004A22D9" w:rsidRPr="00871E8A">
              <w:rPr>
                <w:rFonts w:ascii="Times New Roman" w:eastAsia="Calibri" w:hAnsi="Times New Roman" w:cs="Times New Roman"/>
                <w:sz w:val="24"/>
                <w:szCs w:val="24"/>
              </w:rPr>
              <w:t>)</w:t>
            </w:r>
            <w:r w:rsidR="004A22D9" w:rsidRPr="00871E8A">
              <w:rPr>
                <w:rFonts w:ascii="Times New Roman" w:hAnsi="Times New Roman" w:cs="Times New Roman"/>
                <w:color w:val="000000"/>
                <w:sz w:val="24"/>
                <w:szCs w:val="24"/>
                <w:lang w:val="lt-LT"/>
              </w:rPr>
              <w:t xml:space="preserve">; arba, jeigu pareiškėjas yra gavęs paskolą, </w:t>
            </w:r>
            <w:r w:rsidR="004A22D9" w:rsidRPr="00871E8A">
              <w:rPr>
                <w:rFonts w:ascii="Times New Roman" w:eastAsia="Calibri" w:hAnsi="Times New Roman" w:cs="Times New Roman"/>
                <w:sz w:val="24"/>
                <w:szCs w:val="24"/>
              </w:rPr>
              <w:t>iki</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vietos</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projektoparaiškos</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atrankos</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vertinimo</w:t>
            </w:r>
            <w:r w:rsidR="00695A77">
              <w:rPr>
                <w:rFonts w:ascii="Times New Roman" w:eastAsia="Calibri" w:hAnsi="Times New Roman" w:cs="Times New Roman"/>
                <w:sz w:val="24"/>
                <w:szCs w:val="24"/>
              </w:rPr>
              <w:t xml:space="preserve"> </w:t>
            </w:r>
            <w:r w:rsidR="004A22D9" w:rsidRPr="00871E8A">
              <w:rPr>
                <w:rFonts w:ascii="Times New Roman" w:eastAsia="Calibri" w:hAnsi="Times New Roman" w:cs="Times New Roman"/>
                <w:sz w:val="24"/>
                <w:szCs w:val="24"/>
              </w:rPr>
              <w:t>pabaigos</w:t>
            </w:r>
            <w:r w:rsidR="00695A77">
              <w:rPr>
                <w:rFonts w:ascii="Times New Roman" w:eastAsia="Calibri" w:hAnsi="Times New Roman" w:cs="Times New Roman"/>
                <w:sz w:val="24"/>
                <w:szCs w:val="24"/>
              </w:rPr>
              <w:t xml:space="preserve"> </w:t>
            </w:r>
            <w:r w:rsidR="004A22D9" w:rsidRPr="00871E8A">
              <w:rPr>
                <w:rFonts w:ascii="Times New Roman" w:hAnsi="Times New Roman" w:cs="Times New Roman"/>
                <w:sz w:val="24"/>
                <w:szCs w:val="24"/>
                <w:lang w:val="lt-LT"/>
              </w:rPr>
              <w:t xml:space="preserve">turi būti pateikiama su finansine institucija </w:t>
            </w:r>
            <w:r w:rsidR="004A22D9" w:rsidRPr="00871E8A">
              <w:rPr>
                <w:rFonts w:ascii="Times New Roman" w:hAnsi="Times New Roman" w:cs="Times New Roman"/>
                <w:color w:val="000000"/>
                <w:sz w:val="24"/>
                <w:szCs w:val="24"/>
                <w:lang w:val="lt-LT"/>
              </w:rPr>
              <w:t xml:space="preserve">(banku, kredito unija) </w:t>
            </w:r>
            <w:r w:rsidR="004A22D9" w:rsidRPr="00871E8A">
              <w:rPr>
                <w:rFonts w:ascii="Times New Roman" w:hAnsi="Times New Roman" w:cs="Times New Roman"/>
                <w:sz w:val="24"/>
                <w:szCs w:val="24"/>
                <w:lang w:val="lt-LT"/>
              </w:rPr>
              <w:t>pasirašyta paskolos sutartis);</w:t>
            </w:r>
          </w:p>
          <w:p w:rsidR="004A22D9"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A22D9" w:rsidRPr="00871E8A">
              <w:rPr>
                <w:rFonts w:ascii="Times New Roman" w:hAnsi="Times New Roman" w:cs="Times New Roman"/>
                <w:sz w:val="24"/>
                <w:szCs w:val="24"/>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871E8A">
              <w:rPr>
                <w:rFonts w:ascii="Times New Roman" w:hAnsi="Times New Roman" w:cs="Times New Roman"/>
                <w:sz w:val="24"/>
                <w:szCs w:val="24"/>
                <w:lang w:val="lt-LT"/>
              </w:rPr>
              <w:t>;</w:t>
            </w:r>
          </w:p>
          <w:p w:rsidR="004F1C9A" w:rsidRPr="00871E8A" w:rsidRDefault="00C830A6" w:rsidP="004F1C9A">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F1C9A" w:rsidRPr="00871E8A">
              <w:rPr>
                <w:rFonts w:ascii="Times New Roman" w:hAnsi="Times New Roman" w:cs="Times New Roman"/>
                <w:sz w:val="24"/>
                <w:szCs w:val="24"/>
                <w:lang w:val="lt-LT"/>
              </w:rPr>
              <w:t>.5. Dokumentai (pvz.</w:t>
            </w:r>
            <w:r w:rsidR="00783300" w:rsidRPr="00871E8A">
              <w:rPr>
                <w:rFonts w:ascii="Times New Roman" w:hAnsi="Times New Roman" w:cs="Times New Roman"/>
                <w:sz w:val="24"/>
                <w:szCs w:val="24"/>
                <w:lang w:val="lt-LT"/>
              </w:rPr>
              <w:t>,</w:t>
            </w:r>
            <w:r w:rsidR="004F1C9A" w:rsidRPr="00871E8A">
              <w:rPr>
                <w:rFonts w:ascii="Times New Roman" w:hAnsi="Times New Roman" w:cs="Times New Roman"/>
                <w:sz w:val="24"/>
                <w:szCs w:val="24"/>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871E8A" w:rsidRDefault="00C830A6" w:rsidP="004F1C9A">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F1C9A" w:rsidRPr="00871E8A">
              <w:rPr>
                <w:rFonts w:ascii="Times New Roman" w:hAnsi="Times New Roman" w:cs="Times New Roman"/>
                <w:sz w:val="24"/>
                <w:szCs w:val="24"/>
                <w:lang w:val="lt-LT"/>
              </w:rPr>
              <w:t>.6.</w:t>
            </w:r>
            <w:r w:rsidR="00695A77">
              <w:rPr>
                <w:rFonts w:ascii="Times New Roman" w:hAnsi="Times New Roman" w:cs="Times New Roman"/>
                <w:sz w:val="24"/>
                <w:szCs w:val="24"/>
                <w:lang w:val="lt-LT"/>
              </w:rPr>
              <w:t xml:space="preserve"> </w:t>
            </w:r>
            <w:r w:rsidR="004F1C9A" w:rsidRPr="00871E8A">
              <w:rPr>
                <w:rFonts w:ascii="Times New Roman" w:hAnsi="Times New Roman" w:cs="Times New Roman"/>
                <w:sz w:val="24"/>
                <w:szCs w:val="24"/>
                <w:lang w:val="lt-LT"/>
              </w:rPr>
              <w:t>Įnašo natūra (</w:t>
            </w:r>
            <w:r w:rsidR="004F1C9A" w:rsidRPr="00871E8A">
              <w:rPr>
                <w:rFonts w:ascii="Times New Roman" w:hAnsi="Times New Roman" w:cs="Times New Roman"/>
                <w:sz w:val="24"/>
                <w:szCs w:val="24"/>
                <w:u w:val="single"/>
                <w:lang w:val="lt-LT"/>
              </w:rPr>
              <w:t>savanoriškais darbais</w:t>
            </w:r>
            <w:r w:rsidR="004F1C9A" w:rsidRPr="00871E8A">
              <w:rPr>
                <w:rFonts w:ascii="Times New Roman" w:hAnsi="Times New Roman" w:cs="Times New Roman"/>
                <w:sz w:val="24"/>
                <w:szCs w:val="24"/>
                <w:lang w:val="lt-LT"/>
              </w:rPr>
              <w:t xml:space="preserve">) </w:t>
            </w:r>
            <w:r w:rsidR="004F1C9A" w:rsidRPr="00871E8A">
              <w:rPr>
                <w:rFonts w:ascii="Times New Roman" w:hAnsi="Times New Roman" w:cs="Times New Roman"/>
                <w:sz w:val="24"/>
                <w:szCs w:val="24"/>
                <w:u w:val="single"/>
                <w:lang w:val="lt-LT"/>
              </w:rPr>
              <w:t>sąmata</w:t>
            </w:r>
            <w:r w:rsidR="004F1C9A" w:rsidRPr="00871E8A">
              <w:rPr>
                <w:rFonts w:ascii="Times New Roman" w:hAnsi="Times New Roman" w:cs="Times New Roman"/>
                <w:sz w:val="24"/>
                <w:szCs w:val="24"/>
                <w:lang w:val="lt-LT"/>
              </w:rPr>
              <w:t>, parengta pagal Vietos projektų</w:t>
            </w:r>
            <w:r w:rsidR="00472461" w:rsidRPr="00871E8A">
              <w:rPr>
                <w:rFonts w:ascii="Times New Roman" w:hAnsi="Times New Roman" w:cs="Times New Roman"/>
                <w:sz w:val="24"/>
                <w:szCs w:val="24"/>
                <w:lang w:val="lt-LT"/>
              </w:rPr>
              <w:t xml:space="preserve"> administravimo taisyklių 32.5.6</w:t>
            </w:r>
            <w:r w:rsidR="004F1C9A" w:rsidRPr="00871E8A">
              <w:rPr>
                <w:rFonts w:ascii="Times New Roman" w:hAnsi="Times New Roman" w:cs="Times New Roman"/>
                <w:sz w:val="24"/>
                <w:szCs w:val="24"/>
                <w:lang w:val="lt-LT"/>
              </w:rPr>
              <w:t xml:space="preserve"> papunktyje nustatytus reikalavimus (taikoma tuo atveju, kai tinkamas pareiškėjas – viešasis juridinis asmuo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w:t>
            </w:r>
            <w:r w:rsidR="004F1C9A" w:rsidRPr="00871E8A">
              <w:rPr>
                <w:rFonts w:ascii="Times New Roman" w:hAnsi="Times New Roman" w:cs="Times New Roman"/>
                <w:sz w:val="24"/>
                <w:szCs w:val="24"/>
                <w:lang w:val="lt-LT"/>
              </w:rPr>
              <w:t xml:space="preserve">.7. Dokumentai, pagrindžiantys įnašo natūra (nekilnojamuoju turtu), kuriuo prisidedama prie vietos projekto įgyvendinimo, vertę: </w:t>
            </w:r>
            <w:r w:rsidR="004F1C9A" w:rsidRPr="00871E8A">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871E8A">
              <w:rPr>
                <w:rFonts w:ascii="Times New Roman" w:hAnsi="Times New Roman" w:cs="Times New Roman"/>
                <w:sz w:val="24"/>
                <w:szCs w:val="24"/>
                <w:lang w:val="lt-LT"/>
              </w:rPr>
              <w:t xml:space="preserve"> arba </w:t>
            </w:r>
            <w:r w:rsidR="004F1C9A" w:rsidRPr="00871E8A">
              <w:rPr>
                <w:rFonts w:ascii="Times New Roman" w:hAnsi="Times New Roman" w:cs="Times New Roman"/>
                <w:color w:val="000000"/>
                <w:sz w:val="24"/>
                <w:szCs w:val="24"/>
                <w:lang w:val="lt-LT"/>
              </w:rPr>
              <w:t>VĮ Registrų centro Nekilnojamojo turto registro duomenys</w:t>
            </w:r>
            <w:r w:rsidR="00695A77">
              <w:rPr>
                <w:rFonts w:ascii="Times New Roman" w:hAnsi="Times New Roman" w:cs="Times New Roman"/>
                <w:color w:val="000000"/>
                <w:sz w:val="24"/>
                <w:szCs w:val="24"/>
                <w:lang w:val="lt-LT"/>
              </w:rPr>
              <w:t xml:space="preserve"> </w:t>
            </w:r>
            <w:r w:rsidR="004F1C9A" w:rsidRPr="00871E8A">
              <w:rPr>
                <w:rFonts w:ascii="Times New Roman" w:hAnsi="Times New Roman" w:cs="Times New Roman"/>
                <w:sz w:val="24"/>
                <w:szCs w:val="24"/>
                <w:lang w:val="lt-LT"/>
              </w:rPr>
              <w:t xml:space="preserve">(taikoma tuo atveju, kai vietos projekto paraiškos 2 dalies „Bendra informacija apie vietos </w:t>
            </w:r>
            <w:r w:rsidR="00A67580" w:rsidRPr="00871E8A">
              <w:rPr>
                <w:rFonts w:ascii="Times New Roman" w:hAnsi="Times New Roman" w:cs="Times New Roman"/>
                <w:sz w:val="24"/>
                <w:szCs w:val="24"/>
                <w:lang w:val="lt-LT"/>
              </w:rPr>
              <w:t xml:space="preserve">projektą“ 2.7 </w:t>
            </w:r>
            <w:r w:rsidR="004F1C9A" w:rsidRPr="00871E8A">
              <w:rPr>
                <w:rFonts w:ascii="Times New Roman" w:hAnsi="Times New Roman" w:cs="Times New Roman"/>
                <w:sz w:val="24"/>
                <w:szCs w:val="24"/>
                <w:lang w:val="lt-LT"/>
              </w:rPr>
              <w:t>papunktyje „Nuosavo indėlio rūšis ir suma“ bei 5 dalyje „Vietos projekto finansinis planas“</w:t>
            </w:r>
            <w:r w:rsidR="000975B3" w:rsidRPr="00871E8A">
              <w:rPr>
                <w:rFonts w:ascii="Times New Roman" w:hAnsi="Times New Roman" w:cs="Times New Roman"/>
                <w:sz w:val="24"/>
                <w:szCs w:val="24"/>
                <w:lang w:val="lt-LT"/>
              </w:rPr>
              <w:t xml:space="preserve">, </w:t>
            </w:r>
            <w:r w:rsidR="004F1C9A" w:rsidRPr="00871E8A">
              <w:rPr>
                <w:rFonts w:ascii="Times New Roman" w:hAnsi="Times New Roman" w:cs="Times New Roman"/>
                <w:sz w:val="24"/>
                <w:szCs w:val="24"/>
                <w:lang w:val="lt-LT"/>
              </w:rPr>
              <w:t>pareiškėjas nurodė, kad prie vietos projekto įgyvendinimo prisidedama įnašu natūra (nekilnojamuoju turtu))</w:t>
            </w:r>
            <w:r w:rsidR="00675A8F" w:rsidRPr="00871E8A">
              <w:rPr>
                <w:rFonts w:ascii="Times New Roman" w:hAnsi="Times New Roman" w:cs="Times New Roman"/>
                <w:sz w:val="24"/>
                <w:szCs w:val="24"/>
              </w:rPr>
              <w:t>;</w:t>
            </w:r>
          </w:p>
          <w:p w:rsidR="00112D89" w:rsidRPr="00871E8A" w:rsidRDefault="00112D89"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7.8. Dokumentai, įrodantys, kad tarp vietos projekto partnerio, perleidžiančio nekilnojamąjį turtą, kuriuo prisidedama prie vietos projekto įgyvendinimo</w:t>
            </w:r>
            <w:r w:rsidR="00A42BCD" w:rsidRPr="00871E8A">
              <w:rPr>
                <w:rFonts w:ascii="Times New Roman" w:hAnsi="Times New Roman" w:cs="Times New Roman"/>
                <w:sz w:val="24"/>
                <w:szCs w:val="24"/>
                <w:lang w:val="lt-LT"/>
              </w:rPr>
              <w:t>,</w:t>
            </w:r>
            <w:r w:rsidRPr="00871E8A">
              <w:rPr>
                <w:rFonts w:ascii="Times New Roman" w:hAnsi="Times New Roman" w:cs="Times New Roman"/>
                <w:sz w:val="24"/>
                <w:szCs w:val="24"/>
                <w:lang w:val="lt-LT"/>
              </w:rPr>
              <w:t xml:space="preserve"> ir pareiškėjo, perimančio šį nekilnojamąjį turtą, nėra giminystės susietumo (taikoma</w:t>
            </w:r>
            <w:r w:rsidR="00F724C2" w:rsidRPr="00871E8A">
              <w:rPr>
                <w:rFonts w:ascii="Times New Roman" w:hAnsi="Times New Roman" w:cs="Times New Roman"/>
                <w:sz w:val="24"/>
                <w:szCs w:val="24"/>
                <w:lang w:val="lt-LT"/>
              </w:rPr>
              <w:t xml:space="preserve"> fiziniams asmenims–artimiesiems giminaičiams</w:t>
            </w:r>
            <w:r w:rsidRPr="00871E8A">
              <w:rPr>
                <w:rFonts w:ascii="Times New Roman" w:hAnsi="Times New Roman" w:cs="Times New Roman"/>
                <w:sz w:val="24"/>
                <w:szCs w:val="24"/>
                <w:lang w:val="lt-LT"/>
              </w:rPr>
              <w:t>), kaip nurodyta Vietos projektų administravimo taisyklių 32.6.1.1 papunktyje</w:t>
            </w:r>
            <w:r w:rsidR="001D33A3" w:rsidRPr="00871E8A">
              <w:rPr>
                <w:rFonts w:ascii="Times New Roman" w:hAnsi="Times New Roman" w:cs="Times New Roman"/>
                <w:sz w:val="24"/>
                <w:szCs w:val="24"/>
                <w:lang w:val="lt-LT"/>
              </w:rPr>
              <w:t xml:space="preserve"> (taikoma, kai prie vietos projekto įgyvendinimo prisidedama </w:t>
            </w:r>
            <w:r w:rsidR="00A76550" w:rsidRPr="00871E8A">
              <w:rPr>
                <w:rFonts w:ascii="Times New Roman" w:hAnsi="Times New Roman" w:cs="Times New Roman"/>
                <w:sz w:val="24"/>
                <w:szCs w:val="24"/>
                <w:lang w:val="lt-LT"/>
              </w:rPr>
              <w:t xml:space="preserve">tinkamo vietos projekto partnerio </w:t>
            </w:r>
            <w:r w:rsidR="001D33A3" w:rsidRPr="00871E8A">
              <w:rPr>
                <w:rFonts w:ascii="Times New Roman" w:hAnsi="Times New Roman" w:cs="Times New Roman"/>
                <w:sz w:val="24"/>
                <w:szCs w:val="24"/>
                <w:lang w:val="lt-LT"/>
              </w:rPr>
              <w:t>įnašu natūra (nekilnojamuoju turtu), perleidžiant nekilnojamąjį turtą pareiškėjui);</w:t>
            </w:r>
          </w:p>
          <w:p w:rsidR="004A22D9" w:rsidRPr="00871E8A" w:rsidRDefault="00C830A6"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8</w:t>
            </w:r>
            <w:r w:rsidR="004A22D9" w:rsidRPr="00871E8A">
              <w:rPr>
                <w:rFonts w:ascii="Times New Roman" w:hAnsi="Times New Roman" w:cs="Times New Roman"/>
                <w:sz w:val="24"/>
                <w:szCs w:val="24"/>
                <w:lang w:val="lt-LT"/>
              </w:rPr>
              <w:t xml:space="preserve">. </w:t>
            </w:r>
            <w:r w:rsidR="004A22D9" w:rsidRPr="00871E8A">
              <w:rPr>
                <w:rFonts w:ascii="Times New Roman" w:hAnsi="Times New Roman" w:cs="Times New Roman"/>
                <w:sz w:val="24"/>
                <w:szCs w:val="24"/>
                <w:u w:val="single"/>
                <w:lang w:val="lt-LT"/>
              </w:rPr>
              <w:t>Kiti dokumentai</w:t>
            </w:r>
            <w:r w:rsidR="004A22D9" w:rsidRPr="00871E8A">
              <w:rPr>
                <w:rFonts w:ascii="Times New Roman" w:hAnsi="Times New Roman" w:cs="Times New Roman"/>
                <w:sz w:val="24"/>
                <w:szCs w:val="24"/>
                <w:lang w:val="lt-LT"/>
              </w:rPr>
              <w:t>:</w:t>
            </w:r>
          </w:p>
          <w:p w:rsidR="004A22D9" w:rsidRPr="00871E8A" w:rsidRDefault="00C830A6" w:rsidP="00EE1691">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8</w:t>
            </w:r>
            <w:r w:rsidR="004A22D9" w:rsidRPr="00871E8A">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w:t>
            </w:r>
          </w:p>
        </w:tc>
      </w:tr>
      <w:tr w:rsidR="00172B8D" w:rsidRPr="00871E8A" w:rsidTr="004B594A">
        <w:trPr>
          <w:trHeight w:val="334"/>
        </w:trPr>
        <w:tc>
          <w:tcPr>
            <w:tcW w:w="2660" w:type="dxa"/>
            <w:shd w:val="clear" w:color="auto" w:fill="auto"/>
          </w:tcPr>
          <w:p w:rsidR="00172B8D" w:rsidRPr="00871E8A" w:rsidRDefault="00FF5761" w:rsidP="00172B8D">
            <w:pPr>
              <w:pStyle w:val="BodyText10"/>
              <w:ind w:firstLine="0"/>
              <w:rPr>
                <w:rFonts w:ascii="Times New Roman" w:hAnsi="Times New Roman" w:cs="Times New Roman"/>
                <w:sz w:val="24"/>
                <w:szCs w:val="24"/>
                <w:lang w:val="lt-LT"/>
              </w:rPr>
            </w:pPr>
            <w:r w:rsidRPr="00871E8A">
              <w:rPr>
                <w:rFonts w:ascii="Times New Roman" w:hAnsi="Times New Roman" w:cs="Times New Roman"/>
                <w:b/>
                <w:sz w:val="24"/>
                <w:szCs w:val="24"/>
                <w:lang w:val="lt-LT"/>
              </w:rPr>
              <w:lastRenderedPageBreak/>
              <w:t>5.2</w:t>
            </w:r>
            <w:r w:rsidR="00172B8D" w:rsidRPr="00871E8A">
              <w:rPr>
                <w:rFonts w:ascii="Times New Roman" w:hAnsi="Times New Roman" w:cs="Times New Roman"/>
                <w:b/>
                <w:sz w:val="24"/>
                <w:szCs w:val="24"/>
                <w:lang w:val="lt-LT"/>
              </w:rPr>
              <w:t>.</w:t>
            </w:r>
          </w:p>
        </w:tc>
        <w:tc>
          <w:tcPr>
            <w:tcW w:w="13070" w:type="dxa"/>
            <w:shd w:val="clear" w:color="auto" w:fill="auto"/>
          </w:tcPr>
          <w:p w:rsidR="00172B8D" w:rsidRPr="00871E8A" w:rsidRDefault="00172B8D" w:rsidP="00736A88">
            <w:pPr>
              <w:pStyle w:val="BodyText10"/>
              <w:ind w:firstLine="0"/>
              <w:rPr>
                <w:rFonts w:ascii="Times New Roman" w:hAnsi="Times New Roman" w:cs="Times New Roman"/>
                <w:sz w:val="24"/>
                <w:szCs w:val="24"/>
                <w:lang w:val="lt-LT"/>
              </w:rPr>
            </w:pPr>
            <w:r w:rsidRPr="00871E8A">
              <w:rPr>
                <w:rFonts w:ascii="Times New Roman" w:hAnsi="Times New Roman" w:cs="Times New Roman"/>
                <w:sz w:val="24"/>
                <w:szCs w:val="24"/>
                <w:lang w:val="lt-LT"/>
              </w:rPr>
              <w:t>VVG pareiškėjui gali leisti pateikti kitus papildomus dokumentus, kurie, pareiškėjo manymu, gali būti sv</w:t>
            </w:r>
            <w:r w:rsidR="00675A8F" w:rsidRPr="00871E8A">
              <w:rPr>
                <w:rFonts w:ascii="Times New Roman" w:hAnsi="Times New Roman" w:cs="Times New Roman"/>
                <w:sz w:val="24"/>
                <w:szCs w:val="24"/>
                <w:lang w:val="lt-LT"/>
              </w:rPr>
              <w:t>arbūs vertinant vietos projektą</w:t>
            </w:r>
          </w:p>
        </w:tc>
      </w:tr>
    </w:tbl>
    <w:p w:rsidR="00A1551B" w:rsidRPr="00871E8A" w:rsidRDefault="00A1551B" w:rsidP="00734F53">
      <w:pPr>
        <w:suppressAutoHyphens/>
        <w:autoSpaceDE w:val="0"/>
        <w:autoSpaceDN w:val="0"/>
        <w:adjustRightInd w:val="0"/>
        <w:spacing w:line="283" w:lineRule="auto"/>
        <w:ind w:firstLine="312"/>
        <w:jc w:val="center"/>
        <w:textAlignment w:val="center"/>
        <w:rPr>
          <w:b/>
          <w:color w:val="00000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0"/>
      </w:tblGrid>
      <w:tr w:rsidR="003512F0" w:rsidRPr="00871E8A" w:rsidTr="004B594A">
        <w:tc>
          <w:tcPr>
            <w:tcW w:w="15730" w:type="dxa"/>
            <w:shd w:val="clear" w:color="auto" w:fill="F4B083"/>
          </w:tcPr>
          <w:p w:rsidR="003512F0" w:rsidRPr="00871E8A" w:rsidRDefault="00172B8D" w:rsidP="00D52378">
            <w:pPr>
              <w:rPr>
                <w:b/>
              </w:rPr>
            </w:pPr>
            <w:r w:rsidRPr="00871E8A">
              <w:rPr>
                <w:b/>
              </w:rPr>
              <w:t>6</w:t>
            </w:r>
            <w:r w:rsidR="003512F0" w:rsidRPr="00871E8A">
              <w:rPr>
                <w:b/>
              </w:rPr>
              <w:t>. VIETOS PROJEKTŲ FINANSAVIMO SĄLYGŲ APRAŠO PRIEDAI:</w:t>
            </w:r>
          </w:p>
        </w:tc>
      </w:tr>
      <w:tr w:rsidR="003512F0" w:rsidRPr="00871E8A" w:rsidTr="004B594A">
        <w:tc>
          <w:tcPr>
            <w:tcW w:w="15730" w:type="dxa"/>
            <w:shd w:val="clear" w:color="auto" w:fill="auto"/>
          </w:tcPr>
          <w:p w:rsidR="004A2FD9" w:rsidRPr="00871E8A" w:rsidRDefault="008A7FF8" w:rsidP="00736A88">
            <w:pPr>
              <w:jc w:val="both"/>
              <w:rPr>
                <w:i/>
              </w:rPr>
            </w:pPr>
            <w:r w:rsidRPr="00871E8A">
              <w:lastRenderedPageBreak/>
              <w:t xml:space="preserve">6.1. </w:t>
            </w:r>
            <w:r w:rsidR="00AC7519" w:rsidRPr="00871E8A">
              <w:t>Šio FSA priedai yra</w:t>
            </w:r>
            <w:r w:rsidR="004A2FD9" w:rsidRPr="00871E8A">
              <w:t>:</w:t>
            </w:r>
          </w:p>
          <w:p w:rsidR="00AC7519" w:rsidRPr="00871E8A" w:rsidRDefault="00AC7519" w:rsidP="00736A88">
            <w:pPr>
              <w:jc w:val="both"/>
              <w:rPr>
                <w:i/>
              </w:rPr>
            </w:pPr>
            <w:r w:rsidRPr="00871E8A">
              <w:t>1 priedas „</w:t>
            </w:r>
            <w:r w:rsidR="00D2154A" w:rsidRPr="00871E8A">
              <w:t>V</w:t>
            </w:r>
            <w:r w:rsidRPr="00871E8A">
              <w:t>ietos projekto paraiškos forma“</w:t>
            </w:r>
            <w:r w:rsidR="00675A8F" w:rsidRPr="00871E8A">
              <w:t>;</w:t>
            </w:r>
          </w:p>
          <w:p w:rsidR="003512F0" w:rsidRPr="00871E8A" w:rsidRDefault="003D5C31" w:rsidP="00B75899">
            <w:pPr>
              <w:jc w:val="both"/>
              <w:rPr>
                <w:bCs/>
              </w:rPr>
            </w:pPr>
            <w:r w:rsidRPr="00871E8A">
              <w:t>2</w:t>
            </w:r>
            <w:r w:rsidR="00AC7519" w:rsidRPr="00871E8A">
              <w:t xml:space="preserve"> priedas „</w:t>
            </w:r>
            <w:r w:rsidR="00AC7519" w:rsidRPr="00871E8A">
              <w:rPr>
                <w:bCs/>
              </w:rPr>
              <w:t>Jungtinės veiklos sutarties forma“</w:t>
            </w:r>
          </w:p>
        </w:tc>
      </w:tr>
    </w:tbl>
    <w:p w:rsidR="00137CE3" w:rsidRPr="00871E8A" w:rsidRDefault="00137CE3" w:rsidP="00246AE5">
      <w:pPr>
        <w:pStyle w:val="Pagrindiniotekstotrauka3"/>
        <w:tabs>
          <w:tab w:val="left" w:pos="1440"/>
          <w:tab w:val="left" w:pos="1620"/>
        </w:tabs>
        <w:spacing w:line="240" w:lineRule="auto"/>
        <w:ind w:firstLine="0"/>
        <w:rPr>
          <w:i/>
          <w:iCs/>
          <w:szCs w:val="24"/>
        </w:rPr>
      </w:pPr>
    </w:p>
    <w:sectPr w:rsidR="00137CE3" w:rsidRPr="00871E8A"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E13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08" w:rsidRDefault="00257108" w:rsidP="0056536E">
      <w:r>
        <w:separator/>
      </w:r>
    </w:p>
  </w:endnote>
  <w:endnote w:type="continuationSeparator" w:id="1">
    <w:p w:rsidR="00257108" w:rsidRDefault="0025710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8" w:rsidRDefault="004D5E40">
    <w:pPr>
      <w:pStyle w:val="Porat"/>
      <w:framePr w:wrap="around" w:vAnchor="text" w:hAnchor="margin" w:xAlign="center" w:y="1"/>
      <w:rPr>
        <w:rStyle w:val="Puslapionumeris"/>
      </w:rPr>
    </w:pPr>
    <w:r>
      <w:rPr>
        <w:rStyle w:val="Puslapionumeris"/>
      </w:rPr>
      <w:fldChar w:fldCharType="begin"/>
    </w:r>
    <w:r w:rsidR="00E22D68">
      <w:rPr>
        <w:rStyle w:val="Puslapionumeris"/>
      </w:rPr>
      <w:instrText xml:space="preserve">PAGE  </w:instrText>
    </w:r>
    <w:r>
      <w:rPr>
        <w:rStyle w:val="Puslapionumeris"/>
      </w:rPr>
      <w:fldChar w:fldCharType="separate"/>
    </w:r>
    <w:r w:rsidR="00E22D68">
      <w:rPr>
        <w:rStyle w:val="Puslapionumeris"/>
        <w:noProof/>
      </w:rPr>
      <w:t>4</w:t>
    </w:r>
    <w:r>
      <w:rPr>
        <w:rStyle w:val="Puslapionumeris"/>
      </w:rPr>
      <w:fldChar w:fldCharType="end"/>
    </w:r>
  </w:p>
  <w:p w:rsidR="00E22D68" w:rsidRDefault="00E22D6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8" w:rsidRDefault="00E22D68">
    <w:pPr>
      <w:pStyle w:val="Porat"/>
      <w:framePr w:wrap="around" w:vAnchor="text" w:hAnchor="margin" w:xAlign="right" w:y="1"/>
      <w:rPr>
        <w:rStyle w:val="Puslapionumeris"/>
      </w:rPr>
    </w:pPr>
  </w:p>
  <w:p w:rsidR="00E22D68" w:rsidRDefault="00E22D68"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8" w:rsidRPr="00875792" w:rsidRDefault="00E22D68"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08" w:rsidRDefault="00257108" w:rsidP="0056536E">
      <w:r>
        <w:separator/>
      </w:r>
    </w:p>
  </w:footnote>
  <w:footnote w:type="continuationSeparator" w:id="1">
    <w:p w:rsidR="00257108" w:rsidRDefault="00257108" w:rsidP="0056536E">
      <w:r>
        <w:continuationSeparator/>
      </w:r>
    </w:p>
  </w:footnote>
  <w:footnote w:id="2">
    <w:p w:rsidR="00E22D68" w:rsidRPr="00A2322C" w:rsidRDefault="00E22D68" w:rsidP="00E71DB2">
      <w:pPr>
        <w:pStyle w:val="Puslapioinaostekstas"/>
        <w:ind w:right="-284"/>
        <w:jc w:val="both"/>
        <w:rPr>
          <w:i/>
          <w:lang w:val="lt-LT"/>
        </w:rPr>
      </w:pPr>
      <w:r w:rsidRPr="00A2322C">
        <w:rPr>
          <w:rStyle w:val="Puslapioinaosnuoroda"/>
          <w:i/>
        </w:rPr>
        <w:footnoteRef/>
      </w:r>
      <w:r w:rsidRPr="00A2322C">
        <w:rPr>
          <w:i/>
        </w:rPr>
        <w:t>Vadovaujamasi Vietos projektųadminis</w:t>
      </w:r>
      <w:r>
        <w:rPr>
          <w:i/>
        </w:rPr>
        <w:t xml:space="preserve">travimotaisyklių 24 punktu. </w:t>
      </w:r>
      <w:r>
        <w:rPr>
          <w:i/>
          <w:u w:val="single"/>
        </w:rPr>
        <w:t>Turibūtitaikomos</w:t>
      </w:r>
      <w:r w:rsidRPr="00A2322C">
        <w:rPr>
          <w:i/>
          <w:u w:val="single"/>
        </w:rPr>
        <w:t>bendrosiostinkamumosąlygos</w:t>
      </w:r>
      <w:r w:rsidRPr="00A2322C">
        <w:rPr>
          <w:i/>
        </w:rPr>
        <w:t xml:space="preserve">, </w:t>
      </w:r>
      <w:r w:rsidRPr="00A2322C">
        <w:rPr>
          <w:i/>
          <w:u w:val="single"/>
        </w:rPr>
        <w:t>kurios</w:t>
      </w:r>
      <w:r w:rsidRPr="00A2322C">
        <w:rPr>
          <w:i/>
        </w:rPr>
        <w:t>, atsižvelgiant į VPS priemonės / veiklos srities, kuriairengiamas FSA, aprašymoturinį, yraaktualiosir</w:t>
      </w:r>
      <w:r w:rsidRPr="00A2322C">
        <w:rPr>
          <w:i/>
          <w:u w:val="single"/>
        </w:rPr>
        <w:t>galibe</w:t>
      </w:r>
      <w:r>
        <w:rPr>
          <w:i/>
          <w:u w:val="single"/>
        </w:rPr>
        <w:t>i</w:t>
      </w:r>
      <w:r w:rsidRPr="00A2322C">
        <w:rPr>
          <w:i/>
          <w:u w:val="single"/>
        </w:rPr>
        <w:t>turibūtipritaikytos.</w:t>
      </w:r>
    </w:p>
  </w:footnote>
  <w:footnote w:id="3">
    <w:p w:rsidR="00E22D68" w:rsidRPr="008345C9" w:rsidRDefault="00E22D68" w:rsidP="00A00A2C">
      <w:pPr>
        <w:pStyle w:val="Puslapioinaostekstas"/>
        <w:jc w:val="both"/>
        <w:rPr>
          <w:lang w:val="lt-LT"/>
        </w:rPr>
      </w:pPr>
      <w:r w:rsidRPr="00DA799D">
        <w:rPr>
          <w:rStyle w:val="Puslapioinaosnuoroda"/>
          <w:i/>
        </w:rPr>
        <w:footnoteRef/>
      </w:r>
      <w:r w:rsidRPr="00C25469">
        <w:rPr>
          <w:i/>
        </w:rPr>
        <w:t>Vadovaujamasi Vietos projektųadministravimotaisyklių IV skyriaus „Vietos projektųfinansavimosąlygos“ pirmojoskirsnio „Tinkamumofinansuotisąl</w:t>
      </w:r>
      <w:r>
        <w:rPr>
          <w:i/>
        </w:rPr>
        <w:t>ygos“ dalies „Tinkamumosąlygos</w:t>
      </w:r>
      <w:r w:rsidRPr="00C25469">
        <w:rPr>
          <w:i/>
        </w:rPr>
        <w:t xml:space="preserve"> vietos projektu</w:t>
      </w:r>
      <w:r>
        <w:rPr>
          <w:i/>
        </w:rPr>
        <w:t>i</w:t>
      </w:r>
      <w:r w:rsidRPr="00C25469">
        <w:rPr>
          <w:i/>
        </w:rPr>
        <w:t>“ 23</w:t>
      </w:r>
      <w:r>
        <w:rPr>
          <w:i/>
        </w:rPr>
        <w:t>.1 papunkčiu</w:t>
      </w:r>
      <w:r w:rsidRPr="00C25469">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8" w:rsidRDefault="004D5E40">
    <w:pPr>
      <w:pStyle w:val="Antrats"/>
      <w:framePr w:wrap="around" w:vAnchor="text" w:hAnchor="margin" w:xAlign="center" w:y="1"/>
      <w:rPr>
        <w:rStyle w:val="Puslapionumeris"/>
      </w:rPr>
    </w:pPr>
    <w:r>
      <w:rPr>
        <w:rStyle w:val="Puslapionumeris"/>
      </w:rPr>
      <w:fldChar w:fldCharType="begin"/>
    </w:r>
    <w:r w:rsidR="00E22D68">
      <w:rPr>
        <w:rStyle w:val="Puslapionumeris"/>
      </w:rPr>
      <w:instrText xml:space="preserve">PAGE  </w:instrText>
    </w:r>
    <w:r>
      <w:rPr>
        <w:rStyle w:val="Puslapionumeris"/>
      </w:rPr>
      <w:fldChar w:fldCharType="separate"/>
    </w:r>
    <w:r w:rsidR="00E22D68">
      <w:rPr>
        <w:rStyle w:val="Puslapionumeris"/>
        <w:noProof/>
      </w:rPr>
      <w:t>4</w:t>
    </w:r>
    <w:r>
      <w:rPr>
        <w:rStyle w:val="Puslapionumeris"/>
      </w:rPr>
      <w:fldChar w:fldCharType="end"/>
    </w:r>
  </w:p>
  <w:p w:rsidR="00E22D68" w:rsidRDefault="00E22D6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72926"/>
      <w:docPartObj>
        <w:docPartGallery w:val="Page Numbers (Top of Page)"/>
        <w:docPartUnique/>
      </w:docPartObj>
    </w:sdtPr>
    <w:sdtContent>
      <w:p w:rsidR="00017CCB" w:rsidRDefault="004D5E40">
        <w:pPr>
          <w:pStyle w:val="Antrats"/>
          <w:jc w:val="center"/>
        </w:pPr>
        <w:r>
          <w:fldChar w:fldCharType="begin"/>
        </w:r>
        <w:r w:rsidR="00017CCB">
          <w:instrText xml:space="preserve"> PAGE   \* MERGEFORMAT </w:instrText>
        </w:r>
        <w:r>
          <w:fldChar w:fldCharType="separate"/>
        </w:r>
        <w:r w:rsidR="002B5620">
          <w:rPr>
            <w:noProof/>
          </w:rPr>
          <w:t>2</w:t>
        </w:r>
        <w:r>
          <w:fldChar w:fldCharType="end"/>
        </w:r>
      </w:p>
    </w:sdtContent>
  </w:sdt>
  <w:p w:rsidR="00E22D68" w:rsidRDefault="00E22D68">
    <w:pPr>
      <w:pStyle w:val="Antrat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8" w:rsidRDefault="00E22D68">
    <w:pPr>
      <w:pStyle w:val="Antrats"/>
      <w:jc w:val="center"/>
    </w:pPr>
  </w:p>
  <w:p w:rsidR="00E22D68" w:rsidRDefault="00E22D6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kutytė">
    <w15:presenceInfo w15:providerId="None" w15:userId="Lina Jakuty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trackRevisions/>
  <w:defaultTabStop w:val="1296"/>
  <w:hyphenationZone w:val="396"/>
  <w:characterSpacingControl w:val="doNotCompress"/>
  <w:hdrShapeDefaults>
    <o:shapedefaults v:ext="edit" spidmax="14338"/>
  </w:hdrShapeDefaults>
  <w:footnotePr>
    <w:footnote w:id="0"/>
    <w:footnote w:id="1"/>
  </w:footnotePr>
  <w:endnotePr>
    <w:endnote w:id="0"/>
    <w:endnote w:id="1"/>
  </w:endnotePr>
  <w:compat/>
  <w:rsids>
    <w:rsidRoot w:val="00476F0E"/>
    <w:rsid w:val="000008D0"/>
    <w:rsid w:val="00000E03"/>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80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CCB"/>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7B0"/>
    <w:rsid w:val="00027F72"/>
    <w:rsid w:val="00030F0A"/>
    <w:rsid w:val="00031171"/>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9"/>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5A7A"/>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4E35"/>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2AE"/>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59C"/>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62D"/>
    <w:rsid w:val="000C7B2B"/>
    <w:rsid w:val="000C7B9F"/>
    <w:rsid w:val="000D08D7"/>
    <w:rsid w:val="000D0BEC"/>
    <w:rsid w:val="000D0C64"/>
    <w:rsid w:val="000D107A"/>
    <w:rsid w:val="000D1119"/>
    <w:rsid w:val="000D11D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F8"/>
    <w:rsid w:val="000D5F7D"/>
    <w:rsid w:val="000D602E"/>
    <w:rsid w:val="000D65A1"/>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061"/>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395F"/>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260"/>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CED"/>
    <w:rsid w:val="00123D4E"/>
    <w:rsid w:val="001240F3"/>
    <w:rsid w:val="00124265"/>
    <w:rsid w:val="001242AC"/>
    <w:rsid w:val="0012498F"/>
    <w:rsid w:val="00124E6D"/>
    <w:rsid w:val="00124FF4"/>
    <w:rsid w:val="00125002"/>
    <w:rsid w:val="00125095"/>
    <w:rsid w:val="001252FD"/>
    <w:rsid w:val="00125439"/>
    <w:rsid w:val="00125626"/>
    <w:rsid w:val="0012564A"/>
    <w:rsid w:val="0012565F"/>
    <w:rsid w:val="0012590C"/>
    <w:rsid w:val="00125D1E"/>
    <w:rsid w:val="00125E5D"/>
    <w:rsid w:val="001269A8"/>
    <w:rsid w:val="00126C1A"/>
    <w:rsid w:val="00127581"/>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9FB"/>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A45"/>
    <w:rsid w:val="00144B8C"/>
    <w:rsid w:val="001451FA"/>
    <w:rsid w:val="0014579F"/>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60"/>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172"/>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755"/>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96C"/>
    <w:rsid w:val="001B6D42"/>
    <w:rsid w:val="001B7309"/>
    <w:rsid w:val="001B76D7"/>
    <w:rsid w:val="001B77A7"/>
    <w:rsid w:val="001B7BA5"/>
    <w:rsid w:val="001B7CFA"/>
    <w:rsid w:val="001C0E7A"/>
    <w:rsid w:val="001C109A"/>
    <w:rsid w:val="001C20BF"/>
    <w:rsid w:val="001C29D1"/>
    <w:rsid w:val="001C33D3"/>
    <w:rsid w:val="001C3B55"/>
    <w:rsid w:val="001C3FCF"/>
    <w:rsid w:val="001C411F"/>
    <w:rsid w:val="001C4A26"/>
    <w:rsid w:val="001C4A3C"/>
    <w:rsid w:val="001C4E0E"/>
    <w:rsid w:val="001C53AB"/>
    <w:rsid w:val="001C56DA"/>
    <w:rsid w:val="001C5928"/>
    <w:rsid w:val="001C5EC0"/>
    <w:rsid w:val="001C691C"/>
    <w:rsid w:val="001C695C"/>
    <w:rsid w:val="001C6F1C"/>
    <w:rsid w:val="001C718E"/>
    <w:rsid w:val="001C7394"/>
    <w:rsid w:val="001C7713"/>
    <w:rsid w:val="001D00B5"/>
    <w:rsid w:val="001D07F3"/>
    <w:rsid w:val="001D0807"/>
    <w:rsid w:val="001D0C0A"/>
    <w:rsid w:val="001D1222"/>
    <w:rsid w:val="001D1721"/>
    <w:rsid w:val="001D19DF"/>
    <w:rsid w:val="001D1A7D"/>
    <w:rsid w:val="001D1AE6"/>
    <w:rsid w:val="001D1DFC"/>
    <w:rsid w:val="001D1EB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3F65"/>
    <w:rsid w:val="00204102"/>
    <w:rsid w:val="00204228"/>
    <w:rsid w:val="002044AA"/>
    <w:rsid w:val="00204580"/>
    <w:rsid w:val="00204B35"/>
    <w:rsid w:val="00204C0A"/>
    <w:rsid w:val="00204EAC"/>
    <w:rsid w:val="00204FF6"/>
    <w:rsid w:val="002052B7"/>
    <w:rsid w:val="0020531F"/>
    <w:rsid w:val="00205939"/>
    <w:rsid w:val="00205AA1"/>
    <w:rsid w:val="00206372"/>
    <w:rsid w:val="0020637C"/>
    <w:rsid w:val="00206483"/>
    <w:rsid w:val="0020649B"/>
    <w:rsid w:val="002069B5"/>
    <w:rsid w:val="002069FE"/>
    <w:rsid w:val="002070FF"/>
    <w:rsid w:val="00207BE5"/>
    <w:rsid w:val="00207E9F"/>
    <w:rsid w:val="0021009B"/>
    <w:rsid w:val="00210185"/>
    <w:rsid w:val="00210DF9"/>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3D5"/>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17C"/>
    <w:rsid w:val="002305BF"/>
    <w:rsid w:val="00230612"/>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30"/>
    <w:rsid w:val="00244DAB"/>
    <w:rsid w:val="00244E44"/>
    <w:rsid w:val="00244F3F"/>
    <w:rsid w:val="002456AF"/>
    <w:rsid w:val="00245B9B"/>
    <w:rsid w:val="0024633D"/>
    <w:rsid w:val="002465A4"/>
    <w:rsid w:val="00246AE5"/>
    <w:rsid w:val="00246C69"/>
    <w:rsid w:val="00247638"/>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108"/>
    <w:rsid w:val="002574D1"/>
    <w:rsid w:val="0025765D"/>
    <w:rsid w:val="002576DE"/>
    <w:rsid w:val="00257860"/>
    <w:rsid w:val="00257C9C"/>
    <w:rsid w:val="002609D7"/>
    <w:rsid w:val="00260B0B"/>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114"/>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482"/>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1DAD"/>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1B62"/>
    <w:rsid w:val="002A2298"/>
    <w:rsid w:val="002A22AB"/>
    <w:rsid w:val="002A293F"/>
    <w:rsid w:val="002A2ADE"/>
    <w:rsid w:val="002A2EDC"/>
    <w:rsid w:val="002A3362"/>
    <w:rsid w:val="002A33A6"/>
    <w:rsid w:val="002A35E2"/>
    <w:rsid w:val="002A3800"/>
    <w:rsid w:val="002A3B88"/>
    <w:rsid w:val="002A3FA8"/>
    <w:rsid w:val="002A40B9"/>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20"/>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2F3B"/>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EE1"/>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3D6"/>
    <w:rsid w:val="003034F5"/>
    <w:rsid w:val="00303745"/>
    <w:rsid w:val="00303AF6"/>
    <w:rsid w:val="00303F20"/>
    <w:rsid w:val="00303F2E"/>
    <w:rsid w:val="00304348"/>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0B0"/>
    <w:rsid w:val="003075B2"/>
    <w:rsid w:val="00310114"/>
    <w:rsid w:val="003103A3"/>
    <w:rsid w:val="0031190B"/>
    <w:rsid w:val="00311A5E"/>
    <w:rsid w:val="00311A96"/>
    <w:rsid w:val="003126CC"/>
    <w:rsid w:val="00312823"/>
    <w:rsid w:val="00312939"/>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F7D"/>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18C"/>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933"/>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1B3"/>
    <w:rsid w:val="003664CC"/>
    <w:rsid w:val="003665F3"/>
    <w:rsid w:val="003666F1"/>
    <w:rsid w:val="00366FC7"/>
    <w:rsid w:val="00366FFA"/>
    <w:rsid w:val="003678DB"/>
    <w:rsid w:val="00367A75"/>
    <w:rsid w:val="003704FB"/>
    <w:rsid w:val="0037092D"/>
    <w:rsid w:val="00370BEA"/>
    <w:rsid w:val="00370CC8"/>
    <w:rsid w:val="00371255"/>
    <w:rsid w:val="0037147D"/>
    <w:rsid w:val="0037158B"/>
    <w:rsid w:val="0037191E"/>
    <w:rsid w:val="00371982"/>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92F"/>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0E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C65"/>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1E16"/>
    <w:rsid w:val="003A2047"/>
    <w:rsid w:val="003A21EB"/>
    <w:rsid w:val="003A224E"/>
    <w:rsid w:val="003A267F"/>
    <w:rsid w:val="003A324C"/>
    <w:rsid w:val="003A3384"/>
    <w:rsid w:val="003A359B"/>
    <w:rsid w:val="003A4358"/>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DF3"/>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208"/>
    <w:rsid w:val="003C3305"/>
    <w:rsid w:val="003C3459"/>
    <w:rsid w:val="003C34D4"/>
    <w:rsid w:val="003C3E49"/>
    <w:rsid w:val="003C50DB"/>
    <w:rsid w:val="003C5681"/>
    <w:rsid w:val="003C56DF"/>
    <w:rsid w:val="003C602A"/>
    <w:rsid w:val="003C6786"/>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4D9"/>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FAA"/>
    <w:rsid w:val="00407344"/>
    <w:rsid w:val="004077AE"/>
    <w:rsid w:val="00407972"/>
    <w:rsid w:val="004079DB"/>
    <w:rsid w:val="004103EF"/>
    <w:rsid w:val="004104ED"/>
    <w:rsid w:val="004107D8"/>
    <w:rsid w:val="004108B4"/>
    <w:rsid w:val="004109A4"/>
    <w:rsid w:val="00410B4B"/>
    <w:rsid w:val="00410BFF"/>
    <w:rsid w:val="00410F81"/>
    <w:rsid w:val="004114BD"/>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01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06D"/>
    <w:rsid w:val="00430AC8"/>
    <w:rsid w:val="00430BB7"/>
    <w:rsid w:val="00430DF1"/>
    <w:rsid w:val="00430EA3"/>
    <w:rsid w:val="0043141D"/>
    <w:rsid w:val="004319A6"/>
    <w:rsid w:val="00432585"/>
    <w:rsid w:val="004327CA"/>
    <w:rsid w:val="00432C7B"/>
    <w:rsid w:val="00432EB5"/>
    <w:rsid w:val="004333FA"/>
    <w:rsid w:val="00433771"/>
    <w:rsid w:val="0043395F"/>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520"/>
    <w:rsid w:val="0046662B"/>
    <w:rsid w:val="00466A17"/>
    <w:rsid w:val="00466A2E"/>
    <w:rsid w:val="00466F06"/>
    <w:rsid w:val="004672E7"/>
    <w:rsid w:val="00467933"/>
    <w:rsid w:val="00467964"/>
    <w:rsid w:val="004679AD"/>
    <w:rsid w:val="004679BA"/>
    <w:rsid w:val="00467C0A"/>
    <w:rsid w:val="00467F89"/>
    <w:rsid w:val="00470357"/>
    <w:rsid w:val="0047038A"/>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5E"/>
    <w:rsid w:val="00480B81"/>
    <w:rsid w:val="004810FB"/>
    <w:rsid w:val="004813E8"/>
    <w:rsid w:val="00481927"/>
    <w:rsid w:val="00481A2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44F"/>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203"/>
    <w:rsid w:val="004948F6"/>
    <w:rsid w:val="00494BBC"/>
    <w:rsid w:val="004950BE"/>
    <w:rsid w:val="00495365"/>
    <w:rsid w:val="004957E9"/>
    <w:rsid w:val="00495846"/>
    <w:rsid w:val="00495CC5"/>
    <w:rsid w:val="00495D05"/>
    <w:rsid w:val="00495DA2"/>
    <w:rsid w:val="00495E03"/>
    <w:rsid w:val="00495F92"/>
    <w:rsid w:val="00495F98"/>
    <w:rsid w:val="0049609D"/>
    <w:rsid w:val="00496B5B"/>
    <w:rsid w:val="00496F26"/>
    <w:rsid w:val="00497181"/>
    <w:rsid w:val="004975FD"/>
    <w:rsid w:val="00497CB8"/>
    <w:rsid w:val="004A01D5"/>
    <w:rsid w:val="004A022A"/>
    <w:rsid w:val="004A0694"/>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CAF"/>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185"/>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F"/>
    <w:rsid w:val="004C2DEE"/>
    <w:rsid w:val="004C3246"/>
    <w:rsid w:val="004C333E"/>
    <w:rsid w:val="004C38AB"/>
    <w:rsid w:val="004C3E91"/>
    <w:rsid w:val="004C47AE"/>
    <w:rsid w:val="004C4AA3"/>
    <w:rsid w:val="004C4B72"/>
    <w:rsid w:val="004C4FE0"/>
    <w:rsid w:val="004C6029"/>
    <w:rsid w:val="004C657E"/>
    <w:rsid w:val="004C65B1"/>
    <w:rsid w:val="004C6839"/>
    <w:rsid w:val="004C6C0E"/>
    <w:rsid w:val="004C6C6F"/>
    <w:rsid w:val="004C707F"/>
    <w:rsid w:val="004C7424"/>
    <w:rsid w:val="004C749F"/>
    <w:rsid w:val="004C7F8A"/>
    <w:rsid w:val="004C7FAA"/>
    <w:rsid w:val="004D0419"/>
    <w:rsid w:val="004D0560"/>
    <w:rsid w:val="004D06B2"/>
    <w:rsid w:val="004D082C"/>
    <w:rsid w:val="004D08D1"/>
    <w:rsid w:val="004D0E8B"/>
    <w:rsid w:val="004D0FE1"/>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E40"/>
    <w:rsid w:val="004D5F98"/>
    <w:rsid w:val="004D6230"/>
    <w:rsid w:val="004D62CF"/>
    <w:rsid w:val="004D632C"/>
    <w:rsid w:val="004D648A"/>
    <w:rsid w:val="004D69DF"/>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6CD"/>
    <w:rsid w:val="004E69DC"/>
    <w:rsid w:val="004E6D90"/>
    <w:rsid w:val="004E77C6"/>
    <w:rsid w:val="004E79A1"/>
    <w:rsid w:val="004F009C"/>
    <w:rsid w:val="004F00B4"/>
    <w:rsid w:val="004F02DC"/>
    <w:rsid w:val="004F08AB"/>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0F1A"/>
    <w:rsid w:val="005210D0"/>
    <w:rsid w:val="005210DF"/>
    <w:rsid w:val="005217C9"/>
    <w:rsid w:val="005219DF"/>
    <w:rsid w:val="00521B2E"/>
    <w:rsid w:val="005228B8"/>
    <w:rsid w:val="00522D70"/>
    <w:rsid w:val="00522D89"/>
    <w:rsid w:val="00522F1E"/>
    <w:rsid w:val="0052311E"/>
    <w:rsid w:val="00523504"/>
    <w:rsid w:val="0052364A"/>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AC1"/>
    <w:rsid w:val="00530CE1"/>
    <w:rsid w:val="00530F52"/>
    <w:rsid w:val="00531043"/>
    <w:rsid w:val="005314FF"/>
    <w:rsid w:val="00531B69"/>
    <w:rsid w:val="00532201"/>
    <w:rsid w:val="00532635"/>
    <w:rsid w:val="005326CF"/>
    <w:rsid w:val="00532A47"/>
    <w:rsid w:val="00532CA8"/>
    <w:rsid w:val="00533059"/>
    <w:rsid w:val="005330B7"/>
    <w:rsid w:val="00533187"/>
    <w:rsid w:val="00533BB8"/>
    <w:rsid w:val="00534390"/>
    <w:rsid w:val="0053483C"/>
    <w:rsid w:val="00534B01"/>
    <w:rsid w:val="00534EB6"/>
    <w:rsid w:val="00534F83"/>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451"/>
    <w:rsid w:val="00543A4A"/>
    <w:rsid w:val="00543AA0"/>
    <w:rsid w:val="00543CD0"/>
    <w:rsid w:val="0054408D"/>
    <w:rsid w:val="0054422A"/>
    <w:rsid w:val="00544285"/>
    <w:rsid w:val="00544BED"/>
    <w:rsid w:val="00544FB8"/>
    <w:rsid w:val="00545242"/>
    <w:rsid w:val="00545476"/>
    <w:rsid w:val="00545A16"/>
    <w:rsid w:val="00545AB1"/>
    <w:rsid w:val="00545B6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8D8"/>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55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7C7"/>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4FEB"/>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97"/>
    <w:rsid w:val="00602C13"/>
    <w:rsid w:val="0060349A"/>
    <w:rsid w:val="0060364F"/>
    <w:rsid w:val="00603F58"/>
    <w:rsid w:val="00603FEF"/>
    <w:rsid w:val="0060439C"/>
    <w:rsid w:val="00605DA7"/>
    <w:rsid w:val="00605E28"/>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7E"/>
    <w:rsid w:val="006500FF"/>
    <w:rsid w:val="006503B3"/>
    <w:rsid w:val="00650483"/>
    <w:rsid w:val="00650FC3"/>
    <w:rsid w:val="00651286"/>
    <w:rsid w:val="00651550"/>
    <w:rsid w:val="00651DF3"/>
    <w:rsid w:val="00652513"/>
    <w:rsid w:val="00652C42"/>
    <w:rsid w:val="00653600"/>
    <w:rsid w:val="00653AEF"/>
    <w:rsid w:val="006542FE"/>
    <w:rsid w:val="0065433A"/>
    <w:rsid w:val="0065466D"/>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C27"/>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F8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19B"/>
    <w:rsid w:val="006742A8"/>
    <w:rsid w:val="006746B8"/>
    <w:rsid w:val="00674716"/>
    <w:rsid w:val="00674BDF"/>
    <w:rsid w:val="0067560A"/>
    <w:rsid w:val="006757DC"/>
    <w:rsid w:val="00675A8F"/>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034"/>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7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4F5"/>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42C"/>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3E2C"/>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113"/>
    <w:rsid w:val="0070449B"/>
    <w:rsid w:val="0070465E"/>
    <w:rsid w:val="00704858"/>
    <w:rsid w:val="0070505A"/>
    <w:rsid w:val="0070537D"/>
    <w:rsid w:val="0070613A"/>
    <w:rsid w:val="00706300"/>
    <w:rsid w:val="0070671F"/>
    <w:rsid w:val="0070672D"/>
    <w:rsid w:val="00706A4C"/>
    <w:rsid w:val="00706BDB"/>
    <w:rsid w:val="0070720E"/>
    <w:rsid w:val="00710B7E"/>
    <w:rsid w:val="00710BAA"/>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6E4"/>
    <w:rsid w:val="007257DD"/>
    <w:rsid w:val="00725C33"/>
    <w:rsid w:val="0072655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96C"/>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5B"/>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792"/>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218"/>
    <w:rsid w:val="0076652D"/>
    <w:rsid w:val="007668FF"/>
    <w:rsid w:val="00766A0D"/>
    <w:rsid w:val="00767747"/>
    <w:rsid w:val="00767DCC"/>
    <w:rsid w:val="00767F18"/>
    <w:rsid w:val="0077001E"/>
    <w:rsid w:val="00770655"/>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40C"/>
    <w:rsid w:val="007778E8"/>
    <w:rsid w:val="00780705"/>
    <w:rsid w:val="00780851"/>
    <w:rsid w:val="00780894"/>
    <w:rsid w:val="007808F0"/>
    <w:rsid w:val="00780956"/>
    <w:rsid w:val="0078113B"/>
    <w:rsid w:val="0078130B"/>
    <w:rsid w:val="00781589"/>
    <w:rsid w:val="0078196F"/>
    <w:rsid w:val="00781B24"/>
    <w:rsid w:val="00782126"/>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0C"/>
    <w:rsid w:val="0078749B"/>
    <w:rsid w:val="00787589"/>
    <w:rsid w:val="007875FE"/>
    <w:rsid w:val="007877FE"/>
    <w:rsid w:val="00787A3C"/>
    <w:rsid w:val="007900B0"/>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5F50"/>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3B6"/>
    <w:rsid w:val="007B47A1"/>
    <w:rsid w:val="007B47DA"/>
    <w:rsid w:val="007B48B2"/>
    <w:rsid w:val="007B4C7A"/>
    <w:rsid w:val="007B4D49"/>
    <w:rsid w:val="007B54BD"/>
    <w:rsid w:val="007B575D"/>
    <w:rsid w:val="007B5856"/>
    <w:rsid w:val="007B5EAD"/>
    <w:rsid w:val="007B6555"/>
    <w:rsid w:val="007B6596"/>
    <w:rsid w:val="007B66D6"/>
    <w:rsid w:val="007B678B"/>
    <w:rsid w:val="007B6F96"/>
    <w:rsid w:val="007B712E"/>
    <w:rsid w:val="007B7461"/>
    <w:rsid w:val="007B7B7F"/>
    <w:rsid w:val="007C026F"/>
    <w:rsid w:val="007C144E"/>
    <w:rsid w:val="007C1E92"/>
    <w:rsid w:val="007C1EB2"/>
    <w:rsid w:val="007C234D"/>
    <w:rsid w:val="007C2352"/>
    <w:rsid w:val="007C2B80"/>
    <w:rsid w:val="007C2CD6"/>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4BF"/>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48"/>
    <w:rsid w:val="007D7272"/>
    <w:rsid w:val="007D72B3"/>
    <w:rsid w:val="007D73AC"/>
    <w:rsid w:val="007D751C"/>
    <w:rsid w:val="007D7A47"/>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ABB"/>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5F1"/>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F3"/>
    <w:rsid w:val="0080563D"/>
    <w:rsid w:val="008057E1"/>
    <w:rsid w:val="00805D85"/>
    <w:rsid w:val="00805DC8"/>
    <w:rsid w:val="00805DE1"/>
    <w:rsid w:val="00805F5B"/>
    <w:rsid w:val="008062FF"/>
    <w:rsid w:val="008069C3"/>
    <w:rsid w:val="00806BCF"/>
    <w:rsid w:val="00806E08"/>
    <w:rsid w:val="008077AA"/>
    <w:rsid w:val="008079FE"/>
    <w:rsid w:val="00807BF6"/>
    <w:rsid w:val="008101DE"/>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560"/>
    <w:rsid w:val="0081521A"/>
    <w:rsid w:val="008154FC"/>
    <w:rsid w:val="00815574"/>
    <w:rsid w:val="008156B1"/>
    <w:rsid w:val="0081599F"/>
    <w:rsid w:val="00815DDD"/>
    <w:rsid w:val="0081650D"/>
    <w:rsid w:val="008168F4"/>
    <w:rsid w:val="00816D1A"/>
    <w:rsid w:val="008175D7"/>
    <w:rsid w:val="00817935"/>
    <w:rsid w:val="00817EA6"/>
    <w:rsid w:val="00820A80"/>
    <w:rsid w:val="00820CA8"/>
    <w:rsid w:val="00820F40"/>
    <w:rsid w:val="00821364"/>
    <w:rsid w:val="008213DF"/>
    <w:rsid w:val="00821430"/>
    <w:rsid w:val="008218B4"/>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3F63"/>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1E8A"/>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4FD0"/>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593"/>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48C"/>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67A"/>
    <w:rsid w:val="008D3F85"/>
    <w:rsid w:val="008D3FC1"/>
    <w:rsid w:val="008D4101"/>
    <w:rsid w:val="008D4347"/>
    <w:rsid w:val="008D46E4"/>
    <w:rsid w:val="008D4B48"/>
    <w:rsid w:val="008D55F1"/>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2C89"/>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25E"/>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6E0"/>
    <w:rsid w:val="00914A82"/>
    <w:rsid w:val="00915460"/>
    <w:rsid w:val="009158D8"/>
    <w:rsid w:val="00915C03"/>
    <w:rsid w:val="00915FF5"/>
    <w:rsid w:val="00916581"/>
    <w:rsid w:val="00916878"/>
    <w:rsid w:val="00916A1C"/>
    <w:rsid w:val="00916AE3"/>
    <w:rsid w:val="00917362"/>
    <w:rsid w:val="00917363"/>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83E"/>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A6C"/>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DDF"/>
    <w:rsid w:val="00970351"/>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572"/>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B0E"/>
    <w:rsid w:val="009944A1"/>
    <w:rsid w:val="009945DD"/>
    <w:rsid w:val="00994AB9"/>
    <w:rsid w:val="00994AE3"/>
    <w:rsid w:val="00994AEF"/>
    <w:rsid w:val="00994E8F"/>
    <w:rsid w:val="009956BB"/>
    <w:rsid w:val="009957E7"/>
    <w:rsid w:val="00995AC7"/>
    <w:rsid w:val="00995BC4"/>
    <w:rsid w:val="009966F5"/>
    <w:rsid w:val="00996A78"/>
    <w:rsid w:val="00996E4F"/>
    <w:rsid w:val="00997142"/>
    <w:rsid w:val="0099729A"/>
    <w:rsid w:val="00997465"/>
    <w:rsid w:val="009977BD"/>
    <w:rsid w:val="009A02B6"/>
    <w:rsid w:val="009A089A"/>
    <w:rsid w:val="009A0CE7"/>
    <w:rsid w:val="009A0EC9"/>
    <w:rsid w:val="009A1475"/>
    <w:rsid w:val="009A168F"/>
    <w:rsid w:val="009A16AF"/>
    <w:rsid w:val="009A1A6A"/>
    <w:rsid w:val="009A1C1D"/>
    <w:rsid w:val="009A1D01"/>
    <w:rsid w:val="009A2204"/>
    <w:rsid w:val="009A2365"/>
    <w:rsid w:val="009A2E2A"/>
    <w:rsid w:val="009A3216"/>
    <w:rsid w:val="009A382A"/>
    <w:rsid w:val="009A3D7F"/>
    <w:rsid w:val="009A3DC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76A"/>
    <w:rsid w:val="009B4848"/>
    <w:rsid w:val="009B4AAA"/>
    <w:rsid w:val="009B4B9D"/>
    <w:rsid w:val="009B4F8A"/>
    <w:rsid w:val="009B5033"/>
    <w:rsid w:val="009B5502"/>
    <w:rsid w:val="009B568B"/>
    <w:rsid w:val="009B5727"/>
    <w:rsid w:val="009B5991"/>
    <w:rsid w:val="009B5C09"/>
    <w:rsid w:val="009B6E8D"/>
    <w:rsid w:val="009B6F34"/>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2F6B"/>
    <w:rsid w:val="009D30D9"/>
    <w:rsid w:val="009D35F8"/>
    <w:rsid w:val="009D3644"/>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D2"/>
    <w:rsid w:val="009F2DE8"/>
    <w:rsid w:val="009F3991"/>
    <w:rsid w:val="009F3AD7"/>
    <w:rsid w:val="009F3F48"/>
    <w:rsid w:val="009F41E1"/>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927"/>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91F"/>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126"/>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127"/>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7A"/>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51F"/>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5E"/>
    <w:rsid w:val="00A93AA9"/>
    <w:rsid w:val="00A93AEC"/>
    <w:rsid w:val="00A943A5"/>
    <w:rsid w:val="00A947EE"/>
    <w:rsid w:val="00A949E2"/>
    <w:rsid w:val="00A94A8A"/>
    <w:rsid w:val="00A94CE9"/>
    <w:rsid w:val="00A94E20"/>
    <w:rsid w:val="00A94EE9"/>
    <w:rsid w:val="00A94EF2"/>
    <w:rsid w:val="00A94F3F"/>
    <w:rsid w:val="00A950F2"/>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2FF"/>
    <w:rsid w:val="00AA43EA"/>
    <w:rsid w:val="00AA4828"/>
    <w:rsid w:val="00AA497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A0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251"/>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CEC"/>
    <w:rsid w:val="00AE7073"/>
    <w:rsid w:val="00AE72D2"/>
    <w:rsid w:val="00AF0530"/>
    <w:rsid w:val="00AF09E9"/>
    <w:rsid w:val="00AF0A39"/>
    <w:rsid w:val="00AF0BBC"/>
    <w:rsid w:val="00AF0CA8"/>
    <w:rsid w:val="00AF0F46"/>
    <w:rsid w:val="00AF103B"/>
    <w:rsid w:val="00AF1550"/>
    <w:rsid w:val="00AF1580"/>
    <w:rsid w:val="00AF1F5C"/>
    <w:rsid w:val="00AF21CA"/>
    <w:rsid w:val="00AF23F0"/>
    <w:rsid w:val="00AF2415"/>
    <w:rsid w:val="00AF270D"/>
    <w:rsid w:val="00AF2FCE"/>
    <w:rsid w:val="00AF33C0"/>
    <w:rsid w:val="00AF3809"/>
    <w:rsid w:val="00AF38C1"/>
    <w:rsid w:val="00AF3A3D"/>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ED9"/>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C0B"/>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593"/>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899"/>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C0"/>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6E"/>
    <w:rsid w:val="00B864A4"/>
    <w:rsid w:val="00B865B1"/>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9A6"/>
    <w:rsid w:val="00BA1B27"/>
    <w:rsid w:val="00BA1FD4"/>
    <w:rsid w:val="00BA2011"/>
    <w:rsid w:val="00BA25BA"/>
    <w:rsid w:val="00BA264F"/>
    <w:rsid w:val="00BA296F"/>
    <w:rsid w:val="00BA2BE6"/>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519"/>
    <w:rsid w:val="00BB166A"/>
    <w:rsid w:val="00BB22F5"/>
    <w:rsid w:val="00BB274C"/>
    <w:rsid w:val="00BB3024"/>
    <w:rsid w:val="00BB3162"/>
    <w:rsid w:val="00BB35D7"/>
    <w:rsid w:val="00BB38B9"/>
    <w:rsid w:val="00BB3E91"/>
    <w:rsid w:val="00BB477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155"/>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A55"/>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A44"/>
    <w:rsid w:val="00BF3FB1"/>
    <w:rsid w:val="00BF40EA"/>
    <w:rsid w:val="00BF4136"/>
    <w:rsid w:val="00BF413F"/>
    <w:rsid w:val="00BF4524"/>
    <w:rsid w:val="00BF4645"/>
    <w:rsid w:val="00BF5299"/>
    <w:rsid w:val="00BF5358"/>
    <w:rsid w:val="00BF59B8"/>
    <w:rsid w:val="00BF5AFF"/>
    <w:rsid w:val="00BF6A15"/>
    <w:rsid w:val="00BF6A9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26F"/>
    <w:rsid w:val="00C03376"/>
    <w:rsid w:val="00C03703"/>
    <w:rsid w:val="00C03C3E"/>
    <w:rsid w:val="00C03D75"/>
    <w:rsid w:val="00C03F58"/>
    <w:rsid w:val="00C03FAB"/>
    <w:rsid w:val="00C041BC"/>
    <w:rsid w:val="00C04339"/>
    <w:rsid w:val="00C0443B"/>
    <w:rsid w:val="00C044DF"/>
    <w:rsid w:val="00C049F7"/>
    <w:rsid w:val="00C0509E"/>
    <w:rsid w:val="00C05203"/>
    <w:rsid w:val="00C05302"/>
    <w:rsid w:val="00C06306"/>
    <w:rsid w:val="00C0693D"/>
    <w:rsid w:val="00C06BB0"/>
    <w:rsid w:val="00C06E96"/>
    <w:rsid w:val="00C07A66"/>
    <w:rsid w:val="00C07D15"/>
    <w:rsid w:val="00C07F46"/>
    <w:rsid w:val="00C1016A"/>
    <w:rsid w:val="00C10645"/>
    <w:rsid w:val="00C1119D"/>
    <w:rsid w:val="00C111BD"/>
    <w:rsid w:val="00C11AA4"/>
    <w:rsid w:val="00C12081"/>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6FF3"/>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32E"/>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465"/>
    <w:rsid w:val="00C70AD0"/>
    <w:rsid w:val="00C70B3D"/>
    <w:rsid w:val="00C70D44"/>
    <w:rsid w:val="00C718FE"/>
    <w:rsid w:val="00C71F81"/>
    <w:rsid w:val="00C723FB"/>
    <w:rsid w:val="00C7246B"/>
    <w:rsid w:val="00C724AC"/>
    <w:rsid w:val="00C73926"/>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78B"/>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12C"/>
    <w:rsid w:val="00CA2239"/>
    <w:rsid w:val="00CA240E"/>
    <w:rsid w:val="00CA2604"/>
    <w:rsid w:val="00CA26D7"/>
    <w:rsid w:val="00CA2800"/>
    <w:rsid w:val="00CA290F"/>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224"/>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523"/>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0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3E4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582"/>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0FEB"/>
    <w:rsid w:val="00D41330"/>
    <w:rsid w:val="00D415F6"/>
    <w:rsid w:val="00D4267F"/>
    <w:rsid w:val="00D42B82"/>
    <w:rsid w:val="00D42BA4"/>
    <w:rsid w:val="00D42DFC"/>
    <w:rsid w:val="00D42F27"/>
    <w:rsid w:val="00D43002"/>
    <w:rsid w:val="00D43113"/>
    <w:rsid w:val="00D43461"/>
    <w:rsid w:val="00D4354F"/>
    <w:rsid w:val="00D43B0C"/>
    <w:rsid w:val="00D4437C"/>
    <w:rsid w:val="00D44384"/>
    <w:rsid w:val="00D4474E"/>
    <w:rsid w:val="00D44855"/>
    <w:rsid w:val="00D44FD7"/>
    <w:rsid w:val="00D45001"/>
    <w:rsid w:val="00D451EC"/>
    <w:rsid w:val="00D452F0"/>
    <w:rsid w:val="00D457B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624"/>
    <w:rsid w:val="00D578D1"/>
    <w:rsid w:val="00D579F2"/>
    <w:rsid w:val="00D57C97"/>
    <w:rsid w:val="00D57DD2"/>
    <w:rsid w:val="00D57EEF"/>
    <w:rsid w:val="00D6015D"/>
    <w:rsid w:val="00D60540"/>
    <w:rsid w:val="00D605F4"/>
    <w:rsid w:val="00D60B49"/>
    <w:rsid w:val="00D60B87"/>
    <w:rsid w:val="00D60D83"/>
    <w:rsid w:val="00D61364"/>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03E"/>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D57"/>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8F1"/>
    <w:rsid w:val="00D95ABE"/>
    <w:rsid w:val="00D95B15"/>
    <w:rsid w:val="00D963BE"/>
    <w:rsid w:val="00D97119"/>
    <w:rsid w:val="00D97134"/>
    <w:rsid w:val="00D97622"/>
    <w:rsid w:val="00D976C2"/>
    <w:rsid w:val="00D978FE"/>
    <w:rsid w:val="00D97C0D"/>
    <w:rsid w:val="00D97D05"/>
    <w:rsid w:val="00D97FA1"/>
    <w:rsid w:val="00DA0346"/>
    <w:rsid w:val="00DA0549"/>
    <w:rsid w:val="00DA0B90"/>
    <w:rsid w:val="00DA0D44"/>
    <w:rsid w:val="00DA0DC6"/>
    <w:rsid w:val="00DA0FD9"/>
    <w:rsid w:val="00DA1303"/>
    <w:rsid w:val="00DA176A"/>
    <w:rsid w:val="00DA1A88"/>
    <w:rsid w:val="00DA1C89"/>
    <w:rsid w:val="00DA2DDE"/>
    <w:rsid w:val="00DA2ECE"/>
    <w:rsid w:val="00DA333F"/>
    <w:rsid w:val="00DA3C59"/>
    <w:rsid w:val="00DA40EF"/>
    <w:rsid w:val="00DA4BAB"/>
    <w:rsid w:val="00DA52D0"/>
    <w:rsid w:val="00DA542D"/>
    <w:rsid w:val="00DA54D7"/>
    <w:rsid w:val="00DA5D7D"/>
    <w:rsid w:val="00DA5EB5"/>
    <w:rsid w:val="00DA5F90"/>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098"/>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53"/>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B6F"/>
    <w:rsid w:val="00DE6C4F"/>
    <w:rsid w:val="00DE6F98"/>
    <w:rsid w:val="00DE7231"/>
    <w:rsid w:val="00DE72A4"/>
    <w:rsid w:val="00DE74FC"/>
    <w:rsid w:val="00DE751F"/>
    <w:rsid w:val="00DE7A93"/>
    <w:rsid w:val="00DE7BF0"/>
    <w:rsid w:val="00DE7C52"/>
    <w:rsid w:val="00DF01D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68"/>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9B"/>
    <w:rsid w:val="00E32AC4"/>
    <w:rsid w:val="00E32BC1"/>
    <w:rsid w:val="00E33200"/>
    <w:rsid w:val="00E332F7"/>
    <w:rsid w:val="00E33C43"/>
    <w:rsid w:val="00E35B36"/>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F5"/>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0D2"/>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8DC"/>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6C6C"/>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D3A"/>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500"/>
    <w:rsid w:val="00E86DA1"/>
    <w:rsid w:val="00E86E64"/>
    <w:rsid w:val="00E87153"/>
    <w:rsid w:val="00E902ED"/>
    <w:rsid w:val="00E905DB"/>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85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70"/>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0A54"/>
    <w:rsid w:val="00EE103C"/>
    <w:rsid w:val="00EE12E4"/>
    <w:rsid w:val="00EE14FE"/>
    <w:rsid w:val="00EE1589"/>
    <w:rsid w:val="00EE1691"/>
    <w:rsid w:val="00EE1A4C"/>
    <w:rsid w:val="00EE1A9C"/>
    <w:rsid w:val="00EE1B62"/>
    <w:rsid w:val="00EE20E8"/>
    <w:rsid w:val="00EE2290"/>
    <w:rsid w:val="00EE26C3"/>
    <w:rsid w:val="00EE2AA4"/>
    <w:rsid w:val="00EE32D6"/>
    <w:rsid w:val="00EE338A"/>
    <w:rsid w:val="00EE3428"/>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AAA"/>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0CA"/>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497E"/>
    <w:rsid w:val="00F25332"/>
    <w:rsid w:val="00F2534E"/>
    <w:rsid w:val="00F254A7"/>
    <w:rsid w:val="00F2553B"/>
    <w:rsid w:val="00F25745"/>
    <w:rsid w:val="00F25778"/>
    <w:rsid w:val="00F2607C"/>
    <w:rsid w:val="00F26B0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2D49"/>
    <w:rsid w:val="00F3312C"/>
    <w:rsid w:val="00F337CD"/>
    <w:rsid w:val="00F3383D"/>
    <w:rsid w:val="00F338DA"/>
    <w:rsid w:val="00F33C06"/>
    <w:rsid w:val="00F33D47"/>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08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5D"/>
    <w:rsid w:val="00F46193"/>
    <w:rsid w:val="00F47244"/>
    <w:rsid w:val="00F47723"/>
    <w:rsid w:val="00F501D6"/>
    <w:rsid w:val="00F5025B"/>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485"/>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9C"/>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6E5"/>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B4F"/>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BA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tajtin">
    <w:name w:val="tajtin"/>
    <w:basedOn w:val="prastasis"/>
    <w:rsid w:val="007C2CD6"/>
    <w:pPr>
      <w:spacing w:before="100" w:beforeAutospacing="1" w:after="100" w:afterAutospacing="1"/>
    </w:pPr>
  </w:style>
  <w:style w:type="character" w:customStyle="1" w:styleId="apple-converted-space">
    <w:name w:val="apple-converted-space"/>
    <w:basedOn w:val="Numatytasispastraiposriftas"/>
    <w:rsid w:val="007C2CD6"/>
  </w:style>
  <w:style w:type="paragraph" w:styleId="Pataisymai">
    <w:name w:val="Revision"/>
    <w:hidden/>
    <w:uiPriority w:val="99"/>
    <w:semiHidden/>
    <w:rsid w:val="00481927"/>
    <w:rPr>
      <w:sz w:val="24"/>
      <w:szCs w:val="24"/>
    </w:rPr>
  </w:style>
</w:styles>
</file>

<file path=word/webSettings.xml><?xml version="1.0" encoding="utf-8"?>
<w:webSettings xmlns:r="http://schemas.openxmlformats.org/officeDocument/2006/relationships" xmlns:w="http://schemas.openxmlformats.org/wordprocessingml/2006/main">
  <w:divs>
    <w:div w:id="213741178">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47434340">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64711737">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95527112">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lvvg.l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vlvvg.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35C4-235F-4ADA-A591-75A66F82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34933</Words>
  <Characters>19912</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54736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BIT0719</cp:lastModifiedBy>
  <cp:revision>29</cp:revision>
  <cp:lastPrinted>2017-11-14T08:47:00Z</cp:lastPrinted>
  <dcterms:created xsi:type="dcterms:W3CDTF">2017-11-13T07:01:00Z</dcterms:created>
  <dcterms:modified xsi:type="dcterms:W3CDTF">2017-11-24T07:59:00Z</dcterms:modified>
</cp:coreProperties>
</file>